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A" w:space="0" w:sz="4" w:val="single"/>
          <w:left w:color="00000A" w:space="0" w:sz="4" w:val="single"/>
          <w:bottom w:color="00000A" w:space="0" w:sz="4" w:val="single"/>
          <w:right w:color="00000A" w:space="0" w:sz="4" w:val="single"/>
        </w:pBdr>
        <w:suppressAutoHyphens w:val="true"/>
        <w:spacing w:line="100" w:lineRule="atLeast"/>
      </w:pPr>
      <w:r>
        <w:rPr>
          <w:rFonts w:ascii="Arial Narrow" w:eastAsia="Arial Unicode MS" w:hAnsi="Arial Narrow"/>
          <w:lang w:eastAsia="ar-SA"/>
        </w:rPr>
      </w:r>
    </w:p>
    <w:p>
      <w:pPr>
        <w:pStyle w:val="style0"/>
        <w:pBdr>
          <w:top w:color="00000A" w:space="0" w:sz="4" w:val="single"/>
          <w:left w:color="00000A" w:space="0" w:sz="4" w:val="single"/>
          <w:bottom w:color="00000A" w:space="0" w:sz="4" w:val="single"/>
          <w:right w:color="00000A" w:space="0" w:sz="4" w:val="single"/>
        </w:pBdr>
        <w:suppressAutoHyphens w:val="true"/>
        <w:spacing w:line="100" w:lineRule="atLeast"/>
        <w:jc w:val="center"/>
      </w:pPr>
      <w:r>
        <w:rPr>
          <w:rFonts w:ascii="Arial Narrow" w:cs="Arial Narrow" w:eastAsia="Arial Unicode MS" w:hAnsi="Arial Narrow"/>
          <w:b/>
          <w:lang w:eastAsia="ar-SA"/>
        </w:rPr>
        <w:t>UNIVERSIDAD DE BUENOS AIRES</w:t>
      </w:r>
    </w:p>
    <w:p>
      <w:pPr>
        <w:pStyle w:val="style0"/>
        <w:pBdr>
          <w:top w:color="00000A" w:space="0" w:sz="4" w:val="single"/>
          <w:left w:color="00000A" w:space="0" w:sz="4" w:val="single"/>
          <w:bottom w:color="00000A" w:space="0" w:sz="4" w:val="single"/>
          <w:right w:color="00000A" w:space="0" w:sz="4" w:val="single"/>
        </w:pBdr>
        <w:suppressAutoHyphens w:val="true"/>
        <w:spacing w:line="100" w:lineRule="atLeast"/>
        <w:jc w:val="center"/>
      </w:pPr>
      <w:r>
        <w:rPr>
          <w:rFonts w:ascii="Arial Narrow" w:cs="Arial Narrow" w:eastAsia="Arial Unicode MS" w:hAnsi="Arial Narrow"/>
          <w:b/>
          <w:lang w:eastAsia="ar-SA"/>
        </w:rPr>
        <w:t>FACULTAD DE FILOSOFIA Y LETRAS</w:t>
      </w:r>
    </w:p>
    <w:p>
      <w:pPr>
        <w:pStyle w:val="style0"/>
        <w:pBdr>
          <w:top w:color="00000A" w:space="0" w:sz="4" w:val="single"/>
          <w:left w:color="00000A" w:space="0" w:sz="4" w:val="single"/>
          <w:bottom w:color="00000A" w:space="0" w:sz="4" w:val="single"/>
          <w:right w:color="00000A" w:space="0" w:sz="4" w:val="single"/>
        </w:pBdr>
        <w:suppressAutoHyphens w:val="true"/>
        <w:spacing w:line="100" w:lineRule="atLeast"/>
        <w:jc w:val="center"/>
      </w:pPr>
      <w:r>
        <w:rPr>
          <w:rFonts w:ascii="Arial Narrow" w:cs="Arial Narrow" w:eastAsia="Arial Unicode MS" w:hAnsi="Arial Narrow"/>
          <w:b/>
          <w:lang w:eastAsia="ar-SA"/>
        </w:rPr>
        <w:t>DEPARTAMENTO DE CIENCIAS ANTROPOLOGICAS</w:t>
      </w:r>
    </w:p>
    <w:p>
      <w:pPr>
        <w:pStyle w:val="style0"/>
        <w:pBdr>
          <w:top w:color="00000A" w:space="0" w:sz="4" w:val="single"/>
          <w:left w:color="00000A" w:space="0" w:sz="4" w:val="single"/>
          <w:bottom w:color="00000A" w:space="0" w:sz="4" w:val="single"/>
          <w:right w:color="00000A" w:space="0" w:sz="4" w:val="single"/>
        </w:pBdr>
        <w:suppressAutoHyphens w:val="true"/>
        <w:spacing w:line="100" w:lineRule="atLeast"/>
      </w:pPr>
      <w:r>
        <w:rPr>
          <w:rFonts w:ascii="Arial Narrow" w:eastAsia="Arial Unicode MS" w:hAnsi="Arial Narrow"/>
          <w:b/>
          <w:bCs/>
          <w:lang w:eastAsia="ar-SA" w:val="es-ES"/>
        </w:rPr>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b/>
          <w:sz w:val="24"/>
          <w:szCs w:val="24"/>
          <w:shd w:fill="FFFFFF" w:val="clear"/>
        </w:rPr>
        <w:t>SEMINARIO ANUAL DE INVESTIGACIÓN</w:t>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sz w:val="24"/>
          <w:szCs w:val="24"/>
          <w:shd w:fill="FFFFFF" w:val="clear"/>
        </w:rPr>
        <w:t>“</w:t>
      </w:r>
      <w:r>
        <w:rPr>
          <w:rFonts w:ascii="Arial Narrow" w:hAnsi="Arial Narrow"/>
          <w:b/>
          <w:sz w:val="24"/>
          <w:szCs w:val="24"/>
          <w:shd w:fill="FFFFFF" w:val="clear"/>
        </w:rPr>
        <w:t>Teoría y metodología en la investigación antropológica de</w:t>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b/>
          <w:sz w:val="24"/>
          <w:szCs w:val="24"/>
          <w:shd w:fill="FFFFFF" w:val="clear"/>
        </w:rPr>
        <w:t>las prácticas y los procesos políticos”</w:t>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b/>
          <w:sz w:val="24"/>
          <w:szCs w:val="24"/>
          <w:shd w:fill="FFFFFF" w:val="clear"/>
        </w:rPr>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b/>
          <w:sz w:val="24"/>
          <w:szCs w:val="24"/>
          <w:shd w:fill="FFFFFF" w:val="clear"/>
        </w:rPr>
        <w:t>Profesora Adjunta: Dra. María Inés Fernández Álvarez</w:t>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sz w:val="24"/>
          <w:szCs w:val="24"/>
          <w:shd w:fill="FFFFFF" w:val="clear"/>
        </w:rPr>
        <w:t>Ayudantes de primera: Dra. Sandra Wolanski; Dr. Santiago Sorroche</w:t>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sz w:val="24"/>
          <w:szCs w:val="24"/>
          <w:shd w:fill="FFFFFF" w:val="clear"/>
        </w:rPr>
        <w:t>Equipo Docente:</w:t>
      </w:r>
      <w:r>
        <w:rPr>
          <w:rFonts w:ascii="Arial Narrow" w:hAnsi="Arial Narrow"/>
          <w:b/>
          <w:sz w:val="24"/>
          <w:szCs w:val="24"/>
          <w:shd w:fill="FFFFFF" w:val="clear"/>
        </w:rPr>
        <w:t xml:space="preserve"> </w:t>
      </w:r>
      <w:r>
        <w:rPr>
          <w:rFonts w:ascii="Arial Narrow" w:hAnsi="Arial Narrow"/>
          <w:sz w:val="24"/>
          <w:szCs w:val="24"/>
          <w:shd w:fill="FFFFFF" w:val="clear"/>
        </w:rPr>
        <w:t>Lic. Dolores Señorans; Lic. Florencia Pacífico, Prof. Paz Laurens</w:t>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sz w:val="24"/>
          <w:szCs w:val="24"/>
          <w:shd w:fill="FFFFFF" w:val="clear"/>
        </w:rPr>
        <w:t>Programa “Procesos de reconfiguración estatal, resistencia social y construcción de hegemonías”. Instituto de Ciencias Antropológicas</w:t>
      </w:r>
    </w:p>
    <w:p>
      <w:pPr>
        <w:pStyle w:val="style0"/>
        <w:pBdr>
          <w:top w:color="00000A" w:space="0" w:sz="4" w:val="single"/>
          <w:left w:color="00000A" w:space="0" w:sz="4" w:val="single"/>
          <w:bottom w:color="00000A" w:space="0" w:sz="4" w:val="single"/>
          <w:right w:color="00000A" w:space="0" w:sz="4" w:val="single"/>
        </w:pBdr>
        <w:jc w:val="center"/>
      </w:pPr>
      <w:r>
        <w:rPr>
          <w:rFonts w:ascii="Arial Narrow" w:hAnsi="Arial Narrow"/>
          <w:sz w:val="24"/>
          <w:szCs w:val="24"/>
          <w:shd w:fill="FFFFFF" w:val="clear"/>
        </w:rPr>
        <w:t>Programa N</w:t>
      </w:r>
      <w:r>
        <w:rPr>
          <w:rFonts w:ascii="Book Antiqua" w:cs="Times New Roman" w:eastAsia="Times New Roman" w:hAnsi="Book Antiqua"/>
          <w:b/>
          <w:bCs/>
          <w:color w:val="444444"/>
          <w:lang w:eastAsia="es-AR"/>
        </w:rPr>
        <w:t>º</w:t>
      </w:r>
      <w:r>
        <w:rPr>
          <w:rFonts w:ascii="Arial Narrow" w:hAnsi="Arial Narrow"/>
          <w:sz w:val="24"/>
          <w:szCs w:val="24"/>
          <w:shd w:fill="FFFFFF" w:val="clear"/>
        </w:rPr>
        <w:t xml:space="preserve"> 0746</w:t>
      </w:r>
    </w:p>
    <w:p>
      <w:pPr>
        <w:pStyle w:val="style0"/>
        <w:pBdr>
          <w:top w:color="00000A" w:space="0" w:sz="4" w:val="single"/>
          <w:left w:color="00000A" w:space="0" w:sz="4" w:val="single"/>
          <w:bottom w:color="00000A" w:space="0" w:sz="4" w:val="single"/>
          <w:right w:color="00000A" w:space="0" w:sz="4" w:val="single"/>
        </w:pBdr>
        <w:spacing w:after="120" w:before="0"/>
        <w:jc w:val="center"/>
      </w:pPr>
      <w:bookmarkStart w:id="0" w:name="_GoBack"/>
      <w:bookmarkEnd w:id="0"/>
      <w:r>
        <w:rPr>
          <w:rFonts w:ascii="Arial Narrow" w:hAnsi="Arial Narrow"/>
          <w:b/>
          <w:color w:val="222222"/>
          <w:sz w:val="24"/>
          <w:szCs w:val="24"/>
          <w:shd w:fill="FFFFFF" w:val="clear"/>
        </w:rPr>
        <w:t>Año 2018</w:t>
      </w:r>
    </w:p>
    <w:p>
      <w:pPr>
        <w:pStyle w:val="style0"/>
        <w:suppressAutoHyphens w:val="true"/>
        <w:spacing w:line="100" w:lineRule="atLeast"/>
        <w:jc w:val="right"/>
      </w:pPr>
      <w:r>
        <w:rPr>
          <w:rFonts w:ascii="Arial Narrow" w:eastAsia="Arial Unicode MS" w:hAnsi="Arial Narrow"/>
          <w:b/>
          <w:bCs/>
          <w:sz w:val="24"/>
          <w:szCs w:val="24"/>
          <w:lang w:eastAsia="ar-SA"/>
        </w:rPr>
      </w:r>
    </w:p>
    <w:p>
      <w:pPr>
        <w:pStyle w:val="style0"/>
        <w:suppressAutoHyphens w:val="true"/>
        <w:spacing w:line="100" w:lineRule="atLeast"/>
      </w:pPr>
      <w:r>
        <w:rPr>
          <w:rFonts w:ascii="Arial Narrow" w:eastAsia="Arial Unicode MS" w:hAnsi="Arial Narrow"/>
          <w:b/>
          <w:bCs/>
          <w:smallCaps/>
          <w:sz w:val="24"/>
          <w:szCs w:val="24"/>
          <w:lang w:eastAsia="ar-SA" w:val="es-ES"/>
        </w:rPr>
        <w:tab/>
      </w:r>
    </w:p>
    <w:p>
      <w:pPr>
        <w:pStyle w:val="style0"/>
        <w:jc w:val="both"/>
      </w:pPr>
      <w:r>
        <w:rPr>
          <w:rFonts w:ascii="Arial Narrow" w:hAnsi="Arial Narrow"/>
          <w:b/>
          <w:sz w:val="24"/>
          <w:szCs w:val="24"/>
        </w:rPr>
        <w:t>1. Fundamentación</w:t>
      </w:r>
    </w:p>
    <w:p>
      <w:pPr>
        <w:pStyle w:val="style0"/>
        <w:jc w:val="both"/>
      </w:pPr>
      <w:r>
        <w:rPr>
          <w:rFonts w:ascii="Arial Narrow" w:hAnsi="Arial Narrow"/>
        </w:rPr>
        <w:t xml:space="preserve"> </w:t>
      </w:r>
    </w:p>
    <w:p>
      <w:pPr>
        <w:pStyle w:val="style0"/>
        <w:jc w:val="both"/>
      </w:pPr>
      <w:r>
        <w:rPr>
          <w:rFonts w:ascii="Arial Narrow" w:hAnsi="Arial Narrow"/>
          <w:sz w:val="24"/>
          <w:szCs w:val="24"/>
        </w:rPr>
        <w:t xml:space="preserve">Una de las principales potencialidades de la antropología para el estudio de la política radica en la posibilidad de sortear las miradas dicotómicas que suelen estar presentes en otras perspectivas disciplinares (emoción/cognición; economía/política; sociedad civil/estado; etc.). De hecho, en su constitución como ámbito específico de estudio, la </w:t>
      </w:r>
      <w:r>
        <w:rPr>
          <w:rFonts w:ascii="Arial Narrow" w:hAnsi="Arial Narrow"/>
          <w:i/>
          <w:sz w:val="24"/>
          <w:szCs w:val="24"/>
        </w:rPr>
        <w:t>antropología política</w:t>
      </w:r>
      <w:r>
        <w:rPr>
          <w:rFonts w:ascii="Arial Narrow" w:hAnsi="Arial Narrow"/>
          <w:sz w:val="24"/>
          <w:szCs w:val="24"/>
        </w:rPr>
        <w:t xml:space="preserve"> partió de una tensión implícita: la vocación por entender la heterogeneidad de las formas de la política, aún cuando tomó como punto de referencia y contraste la definición occidental de “lo político” que remite principalmente al estado, las instituciones y las conductas racionalmente orientadas. Esta particularidad ha permitido interpelar el modo en que desde otros campos disciplinares determinadas prácticas pueden definirse como “no políticas” o “pre-políticas”, cuestionando su carácter universal. En esta dirección, la antropología ha desarrollado una mirada holista para abordar las prácticas políticas en su imbricación con otros dominios de la vida social (como el parentesco, la religión, la economía, etc.); desplazando el foco de análisis de las instituciones a las prácticas y atendiendo a la perspectiva de los actores que habilita una lectura vivida de la política.</w:t>
      </w:r>
    </w:p>
    <w:p>
      <w:pPr>
        <w:pStyle w:val="style0"/>
        <w:jc w:val="both"/>
      </w:pPr>
      <w:r>
        <w:rPr>
          <w:rFonts w:ascii="Arial Narrow" w:hAnsi="Arial Narrow"/>
        </w:rPr>
        <w:t xml:space="preserve"> </w:t>
      </w:r>
    </w:p>
    <w:p>
      <w:pPr>
        <w:pStyle w:val="style0"/>
        <w:jc w:val="both"/>
      </w:pPr>
      <w:r>
        <w:rPr>
          <w:rFonts w:ascii="Arial Narrow" w:hAnsi="Arial Narrow"/>
          <w:sz w:val="24"/>
          <w:szCs w:val="24"/>
        </w:rPr>
        <w:t>Al mismo tiempo, la pregunta antropológica sobre la política ha estado desde sus inicios vinculada al problema del poder. Ya sea que esta pregunta fuera colocada en términos del orden social identificando instituciones capaces de asegurar su mantenimiento –tal como fue planteado por el estructural-funcionalismo británico- o bien desde una mirada relacional orientada a comprender los procesos de dominación y resistencia –como fue propuesto a partir de los replanteos teóricos que tuvieron lugar luego de los procesos de descolonización. Este seminario se propone entonces aportar elementos teórico-metodológicos con vistas a la realización de una tesis de licenciatura sobre problemáticas relativas a las prácticas y procesos políticos, a partir de un recorrido por los modos en que la antropología abordó este interrogante. En función de esto, se dará cuenta del modo en que desde diferentes perspectivas teórico-metodológicas se definieron objetos y problemas de investigación; prestando especial atención al análisis de las relaciones de dominación y resistencia, los procesos de construcción de hegemonía y las prácticas políticas colectivas.</w:t>
      </w:r>
    </w:p>
    <w:p>
      <w:pPr>
        <w:pStyle w:val="style0"/>
        <w:jc w:val="both"/>
      </w:pPr>
      <w:r>
        <w:rPr>
          <w:rFonts w:ascii="Arial Narrow" w:hAnsi="Arial Narrow"/>
        </w:rPr>
        <w:t xml:space="preserve"> </w:t>
      </w:r>
    </w:p>
    <w:p>
      <w:pPr>
        <w:pStyle w:val="style0"/>
        <w:jc w:val="both"/>
      </w:pPr>
      <w:r>
        <w:rPr>
          <w:rFonts w:ascii="Arial Narrow" w:hAnsi="Arial Narrow"/>
          <w:sz w:val="24"/>
          <w:szCs w:val="24"/>
        </w:rPr>
        <w:t>En el marco de la producción del proyecto de investigación de tesis de licenciatura, se busca destacar las potencialidades e implicancias metodológicas de las diferentes orientaciones teóricas abordadas. La propuesta apunta a analizar la particularidad del enfoque etnográfico sobre este campo considerando que lejos de responder a un procedimiento estandarizado, el estudio de la política –y en particular aquella desarrollada en forma colectiva- imprime tonalidades específicas al proceso de investigación. En este sentido, el seminario otorgará especial atención a la reflexión sobre las particularidades del proceso de construcción de conocimiento con conjuntos políticos organizados tanto durante el trabajo de campo –modos de vinculación, participación e involucramiento- como al momento de la producción textual.</w:t>
      </w:r>
    </w:p>
    <w:p>
      <w:pPr>
        <w:pStyle w:val="style0"/>
        <w:jc w:val="both"/>
      </w:pPr>
      <w:r>
        <w:rPr>
          <w:rFonts w:ascii="Arial Narrow" w:hAnsi="Arial Narrow"/>
        </w:rPr>
        <w:t xml:space="preserve"> </w:t>
      </w:r>
    </w:p>
    <w:p>
      <w:pPr>
        <w:pStyle w:val="style0"/>
        <w:jc w:val="both"/>
      </w:pPr>
      <w:r>
        <w:rPr>
          <w:rFonts w:ascii="Arial Narrow" w:hAnsi="Arial Narrow"/>
          <w:b/>
          <w:sz w:val="24"/>
          <w:szCs w:val="24"/>
        </w:rPr>
        <w:t>2. Objetivos</w:t>
      </w:r>
    </w:p>
    <w:p>
      <w:pPr>
        <w:pStyle w:val="style0"/>
        <w:jc w:val="both"/>
      </w:pPr>
      <w:r>
        <w:rPr>
          <w:rFonts w:ascii="Arial Narrow" w:hAnsi="Arial Narrow"/>
        </w:rPr>
        <w:t xml:space="preserve"> </w:t>
      </w:r>
    </w:p>
    <w:p>
      <w:pPr>
        <w:pStyle w:val="style0"/>
        <w:jc w:val="both"/>
      </w:pPr>
      <w:r>
        <w:rPr>
          <w:rFonts w:ascii="Arial Narrow" w:hAnsi="Arial Narrow"/>
          <w:sz w:val="24"/>
          <w:szCs w:val="24"/>
        </w:rPr>
        <w:t xml:space="preserve">-Orientar a los estudiantes en la formulación del proyecto y los primeros avances del proceso de investigación con vistas a la elaboración de una tesis de licenciatura dentro del campo de la </w:t>
      </w:r>
      <w:r>
        <w:rPr>
          <w:rFonts w:ascii="Arial Narrow" w:hAnsi="Arial Narrow"/>
          <w:i/>
          <w:sz w:val="24"/>
          <w:szCs w:val="24"/>
        </w:rPr>
        <w:t>antropología política</w:t>
      </w:r>
      <w:r>
        <w:rPr>
          <w:rFonts w:ascii="Arial Narrow" w:hAnsi="Arial Narrow"/>
          <w:sz w:val="24"/>
          <w:szCs w:val="24"/>
        </w:rPr>
        <w:t>.</w:t>
      </w:r>
    </w:p>
    <w:p>
      <w:pPr>
        <w:pStyle w:val="style0"/>
        <w:jc w:val="both"/>
      </w:pPr>
      <w:r>
        <w:rPr>
          <w:rFonts w:ascii="Arial Narrow" w:hAnsi="Arial Narrow"/>
          <w:sz w:val="24"/>
          <w:szCs w:val="24"/>
        </w:rPr>
        <w:t xml:space="preserve">-Promover una apropiación de herramientas teórico-metodológicas desarrollando una mirada crítica sobre los distintos enfoques y perspectivas de análisis dentro del campo de la  </w:t>
      </w:r>
      <w:r>
        <w:rPr>
          <w:rFonts w:ascii="Arial Narrow" w:hAnsi="Arial Narrow"/>
          <w:i/>
          <w:sz w:val="24"/>
          <w:szCs w:val="24"/>
        </w:rPr>
        <w:t>antropología política</w:t>
      </w:r>
      <w:r>
        <w:rPr>
          <w:rFonts w:ascii="Arial Narrow" w:hAnsi="Arial Narrow"/>
          <w:sz w:val="24"/>
          <w:szCs w:val="24"/>
        </w:rPr>
        <w:t>.</w:t>
      </w:r>
    </w:p>
    <w:p>
      <w:pPr>
        <w:pStyle w:val="style0"/>
        <w:jc w:val="both"/>
      </w:pPr>
      <w:r>
        <w:rPr>
          <w:rFonts w:ascii="Arial Narrow" w:hAnsi="Arial Narrow"/>
          <w:sz w:val="24"/>
          <w:szCs w:val="24"/>
        </w:rPr>
        <w:t>-Recuperar los aportes de la etnografía para el estudio de las prácticas y procesos políticos.</w:t>
      </w:r>
    </w:p>
    <w:p>
      <w:pPr>
        <w:pStyle w:val="style0"/>
        <w:jc w:val="both"/>
      </w:pPr>
      <w:r>
        <w:rPr>
          <w:rFonts w:ascii="Arial Narrow" w:hAnsi="Arial Narrow"/>
          <w:sz w:val="24"/>
          <w:szCs w:val="24"/>
        </w:rPr>
        <w:t>-Promover la vinculación entre las perspectivas teórico-metodológicas desarrolladas y los temas/problemas de investigación propuestos por los estudiantes.</w:t>
      </w:r>
    </w:p>
    <w:p>
      <w:pPr>
        <w:pStyle w:val="style0"/>
        <w:jc w:val="both"/>
      </w:pPr>
      <w:r>
        <w:rPr>
          <w:rFonts w:ascii="Arial Narrow" w:hAnsi="Arial Narrow"/>
        </w:rPr>
        <w:t xml:space="preserve"> </w:t>
      </w:r>
    </w:p>
    <w:p>
      <w:pPr>
        <w:pStyle w:val="style0"/>
        <w:jc w:val="both"/>
      </w:pPr>
      <w:r>
        <w:rPr>
          <w:rFonts w:ascii="Arial Narrow" w:hAnsi="Arial Narrow"/>
          <w:b/>
          <w:sz w:val="24"/>
          <w:szCs w:val="24"/>
        </w:rPr>
        <w:t>3. Modalidad de trabajo</w:t>
      </w:r>
    </w:p>
    <w:p>
      <w:pPr>
        <w:pStyle w:val="style0"/>
        <w:jc w:val="both"/>
      </w:pPr>
      <w:r>
        <w:rPr>
          <w:rFonts w:ascii="Arial Narrow" w:hAnsi="Arial Narrow"/>
        </w:rPr>
        <w:t xml:space="preserve"> </w:t>
      </w:r>
    </w:p>
    <w:p>
      <w:pPr>
        <w:pStyle w:val="style0"/>
        <w:jc w:val="both"/>
      </w:pPr>
      <w:r>
        <w:rPr>
          <w:rFonts w:ascii="Arial Narrow" w:hAnsi="Arial Narrow"/>
          <w:sz w:val="24"/>
          <w:szCs w:val="24"/>
        </w:rPr>
        <w:t>Se trabajará en encuentros semanales de cuatro horas divididas en dos modalidades. La primera parte consistirá en una modalidad de clases teórico-metodológicas que se organizará en base a la exposición y discusión de la bibliografía y contenidos temáticos. Durante el primer cuatrimestre se trabajará en torno a 6 unidades temáticas que recorren los principales enfoques desarrollados desde la antropología en el estudio de la política. En el segundo cuatrimestre se trabajará en el análisis de investigaciones etnográficas recientes, que recuperan esos enfoques, atendiendo específicamente a sus diseños metodológicos. Asimismo esta modalidad prevé la realización de instancias de intercambio con investigadores y docentes invitados cuyos trabajos se incorporan en el programa propuesto.</w:t>
      </w:r>
    </w:p>
    <w:p>
      <w:pPr>
        <w:pStyle w:val="style0"/>
        <w:jc w:val="both"/>
      </w:pPr>
      <w:r>
        <w:rPr>
          <w:rFonts w:ascii="Arial Narrow" w:hAnsi="Arial Narrow"/>
          <w:sz w:val="24"/>
          <w:szCs w:val="24"/>
        </w:rPr>
        <w:t xml:space="preserve"> </w:t>
      </w:r>
    </w:p>
    <w:p>
      <w:pPr>
        <w:pStyle w:val="style0"/>
        <w:jc w:val="both"/>
      </w:pPr>
      <w:r>
        <w:rPr>
          <w:rFonts w:ascii="Arial Narrow" w:hAnsi="Arial Narrow"/>
          <w:sz w:val="24"/>
          <w:szCs w:val="24"/>
        </w:rPr>
        <w:t>La segunda parte, bajo el formato de taller, consistirá en el acompañamiento del proceso de producción del proyecto de investigación de cada estudiante. En esta instancia se prevé la lectura crítica y discusión colectiva de tesis de licenciatura sobre la temática, orientando a los/as estudiantes en la búsqueda de bibliografía, prácticas y métodos apropiados para los temas de investigación seleccionados.</w:t>
      </w:r>
    </w:p>
    <w:p>
      <w:pPr>
        <w:pStyle w:val="style0"/>
        <w:jc w:val="both"/>
      </w:pPr>
      <w:r>
        <w:rPr>
          <w:rFonts w:ascii="Arial Narrow" w:hAnsi="Arial Narrow"/>
        </w:rPr>
        <w:t xml:space="preserve"> </w:t>
      </w:r>
    </w:p>
    <w:p>
      <w:pPr>
        <w:pStyle w:val="style0"/>
        <w:jc w:val="both"/>
      </w:pPr>
      <w:r>
        <w:rPr>
          <w:rFonts w:ascii="Arial Narrow" w:hAnsi="Arial Narrow"/>
          <w:sz w:val="24"/>
          <w:szCs w:val="24"/>
        </w:rPr>
        <w:t>Asimismo, en función del grado de avance de cada estudiante, se abordarán diversos aspectos del proceso de investigación acompañándolos/as en los momentos iniciales del trabajo de campo y en el procesamiento y análisis preliminar de los registros producidos.</w:t>
      </w:r>
    </w:p>
    <w:p>
      <w:pPr>
        <w:pStyle w:val="style0"/>
        <w:jc w:val="both"/>
      </w:pPr>
      <w:r>
        <w:rPr>
          <w:rFonts w:ascii="Arial Narrow" w:hAnsi="Arial Narrow"/>
          <w:sz w:val="24"/>
          <w:szCs w:val="24"/>
        </w:rPr>
      </w:r>
    </w:p>
    <w:p>
      <w:pPr>
        <w:pStyle w:val="style0"/>
        <w:jc w:val="both"/>
      </w:pPr>
      <w:r>
        <w:rPr>
          <w:rFonts w:ascii="Arial Narrow" w:hAnsi="Arial Narrow"/>
          <w:b/>
          <w:sz w:val="24"/>
          <w:szCs w:val="24"/>
        </w:rPr>
        <w:t>4. Requisitos</w:t>
      </w:r>
    </w:p>
    <w:p>
      <w:pPr>
        <w:pStyle w:val="style0"/>
        <w:jc w:val="both"/>
      </w:pPr>
      <w:r>
        <w:rPr>
          <w:rFonts w:ascii="Arial Narrow" w:hAnsi="Arial Narrow"/>
          <w:b/>
          <w:sz w:val="24"/>
          <w:szCs w:val="24"/>
        </w:rPr>
        <w:t xml:space="preserve"> </w:t>
      </w:r>
    </w:p>
    <w:p>
      <w:pPr>
        <w:pStyle w:val="style0"/>
        <w:jc w:val="both"/>
      </w:pPr>
      <w:r>
        <w:rPr>
          <w:rFonts w:ascii="Arial Narrow" w:hAnsi="Arial Narrow"/>
          <w:sz w:val="24"/>
          <w:szCs w:val="24"/>
        </w:rPr>
        <w:t>Podrán inscribirse estudiantes avanzados de la carrera de Ciencias Antropológicas interesados en trabajar problemáticas relativas a las prácticas y los procesos políticos, en particular aquellas/os que tomen las siguientes líneas de trabajo:</w:t>
      </w:r>
    </w:p>
    <w:p>
      <w:pPr>
        <w:pStyle w:val="style0"/>
        <w:jc w:val="both"/>
      </w:pPr>
      <w:r>
        <w:rPr>
          <w:rFonts w:ascii="Arial Narrow" w:hAnsi="Arial Narrow"/>
          <w:sz w:val="24"/>
          <w:szCs w:val="24"/>
        </w:rPr>
        <w:t>-procesos de demanda, movilización social y organización colectiva;</w:t>
      </w:r>
    </w:p>
    <w:p>
      <w:pPr>
        <w:pStyle w:val="style0"/>
        <w:jc w:val="both"/>
      </w:pPr>
      <w:r>
        <w:rPr>
          <w:rFonts w:ascii="Arial Narrow" w:hAnsi="Arial Narrow"/>
          <w:sz w:val="24"/>
          <w:szCs w:val="24"/>
        </w:rPr>
        <w:t>-militancias, compromiso político, modos de vinculación y definición de reglas colectivas;</w:t>
      </w:r>
    </w:p>
    <w:p>
      <w:pPr>
        <w:pStyle w:val="style0"/>
        <w:jc w:val="both"/>
      </w:pPr>
      <w:r>
        <w:rPr>
          <w:rFonts w:ascii="Arial Narrow" w:hAnsi="Arial Narrow"/>
          <w:sz w:val="24"/>
          <w:szCs w:val="24"/>
        </w:rPr>
        <w:t>-estado, políticas y formas de gobierno;</w:t>
      </w:r>
    </w:p>
    <w:p>
      <w:pPr>
        <w:pStyle w:val="style0"/>
        <w:jc w:val="both"/>
      </w:pPr>
      <w:r>
        <w:rPr>
          <w:rFonts w:ascii="Arial Narrow" w:hAnsi="Arial Narrow"/>
          <w:sz w:val="24"/>
          <w:szCs w:val="24"/>
        </w:rPr>
        <w:t>-emociones, afectividad y política;</w:t>
      </w:r>
    </w:p>
    <w:p>
      <w:pPr>
        <w:pStyle w:val="style0"/>
        <w:jc w:val="both"/>
      </w:pPr>
      <w:r>
        <w:rPr>
          <w:rFonts w:ascii="Arial Narrow" w:hAnsi="Arial Narrow"/>
          <w:sz w:val="24"/>
          <w:szCs w:val="24"/>
        </w:rPr>
        <w:t>-dinámicas locales-globales en procesos políticos.</w:t>
      </w:r>
    </w:p>
    <w:p>
      <w:pPr>
        <w:pStyle w:val="style0"/>
        <w:jc w:val="both"/>
      </w:pPr>
      <w:r>
        <w:rPr>
          <w:rFonts w:ascii="Arial Narrow" w:hAnsi="Arial Narrow"/>
          <w:sz w:val="24"/>
          <w:szCs w:val="24"/>
        </w:rPr>
        <w:t>Todos los inscriptos deberán presentar al inicio del curso una propuesta de trabajo para el desarrollo de su proyecto de tesis.</w:t>
      </w:r>
    </w:p>
    <w:p>
      <w:pPr>
        <w:pStyle w:val="style0"/>
        <w:jc w:val="both"/>
      </w:pPr>
      <w:r>
        <w:rPr>
          <w:rFonts w:ascii="Arial Narrow" w:hAnsi="Arial Narrow"/>
          <w:b/>
          <w:sz w:val="24"/>
          <w:szCs w:val="24"/>
        </w:rPr>
        <w:t xml:space="preserve"> </w:t>
      </w:r>
    </w:p>
    <w:p>
      <w:pPr>
        <w:pStyle w:val="style0"/>
        <w:jc w:val="both"/>
      </w:pPr>
      <w:r>
        <w:rPr>
          <w:rFonts w:ascii="Arial Narrow" w:hAnsi="Arial Narrow"/>
          <w:b/>
          <w:sz w:val="24"/>
          <w:szCs w:val="24"/>
        </w:rPr>
        <w:t>5. Promoción y evaluación</w:t>
      </w:r>
    </w:p>
    <w:p>
      <w:pPr>
        <w:pStyle w:val="style0"/>
        <w:jc w:val="both"/>
      </w:pPr>
      <w:r>
        <w:rPr>
          <w:rFonts w:ascii="Arial Narrow" w:hAnsi="Arial Narrow"/>
          <w:sz w:val="24"/>
          <w:szCs w:val="24"/>
        </w:rPr>
        <w:t xml:space="preserve"> </w:t>
      </w:r>
    </w:p>
    <w:p>
      <w:pPr>
        <w:pStyle w:val="style0"/>
        <w:jc w:val="both"/>
      </w:pPr>
      <w:r>
        <w:rPr>
          <w:rFonts w:ascii="Arial Narrow" w:hAnsi="Arial Narrow"/>
          <w:sz w:val="24"/>
          <w:szCs w:val="24"/>
        </w:rPr>
        <w:t>Para conservar la condición de regular los alumnos deberán asistir a un mínimo de 80% de las clases, presentar los informes y trabajos prácticos propuestos por el equipo docente. La aprobación final del seminario dependerá de la evaluación satisfactoria de los ejercicios de lectura crítica, las evaluaciones parciales y del Proyecto Final de Tesis de Licenciatura. Se espera que los/as estudiantes, al momento de finalización de la cursada, logren elaborar un proyecto de tesis que incluya la formulación de un problema de investigación, objetivos generales y específicos, hipótesis de trabajo, estado de la cuestión y estrategias metodológicas.</w:t>
      </w:r>
    </w:p>
    <w:p>
      <w:pPr>
        <w:pStyle w:val="style0"/>
        <w:jc w:val="both"/>
      </w:pPr>
      <w:r>
        <w:rPr>
          <w:rFonts w:ascii="Arial Narrow" w:hAnsi="Arial Narrow"/>
        </w:rPr>
        <w:t xml:space="preserve"> </w:t>
      </w:r>
    </w:p>
    <w:p>
      <w:pPr>
        <w:pStyle w:val="style0"/>
        <w:jc w:val="both"/>
      </w:pPr>
      <w:r>
        <w:rPr>
          <w:rFonts w:ascii="Arial Narrow" w:hAnsi="Arial Narrow"/>
          <w:b/>
          <w:sz w:val="24"/>
          <w:szCs w:val="24"/>
        </w:rPr>
        <w:t>6. Criterios de evaluación</w:t>
      </w:r>
    </w:p>
    <w:p>
      <w:pPr>
        <w:pStyle w:val="style0"/>
        <w:jc w:val="both"/>
      </w:pPr>
      <w:r>
        <w:rPr>
          <w:rFonts w:ascii="Arial Narrow" w:hAnsi="Arial Narrow"/>
          <w:b/>
          <w:sz w:val="24"/>
          <w:szCs w:val="24"/>
        </w:rPr>
        <w:t xml:space="preserve"> </w:t>
      </w:r>
    </w:p>
    <w:p>
      <w:pPr>
        <w:pStyle w:val="style0"/>
        <w:jc w:val="both"/>
      </w:pPr>
      <w:r>
        <w:rPr>
          <w:rFonts w:ascii="Arial Narrow" w:hAnsi="Arial Narrow"/>
          <w:sz w:val="24"/>
          <w:szCs w:val="24"/>
        </w:rPr>
        <w:t>- Comprensión y lectura crítica de los textos propuestos.</w:t>
      </w:r>
    </w:p>
    <w:p>
      <w:pPr>
        <w:pStyle w:val="style0"/>
        <w:jc w:val="both"/>
      </w:pPr>
      <w:r>
        <w:rPr>
          <w:rFonts w:ascii="Arial Narrow" w:hAnsi="Arial Narrow"/>
          <w:sz w:val="24"/>
          <w:szCs w:val="24"/>
        </w:rPr>
        <w:t>- Incorporación crítica de enfoques y categorías en la formulación del problema de investigación.</w:t>
      </w:r>
    </w:p>
    <w:p>
      <w:pPr>
        <w:pStyle w:val="style0"/>
        <w:jc w:val="both"/>
      </w:pPr>
      <w:r>
        <w:rPr>
          <w:rFonts w:ascii="Arial Narrow" w:hAnsi="Arial Narrow"/>
          <w:sz w:val="24"/>
          <w:szCs w:val="24"/>
        </w:rPr>
        <w:t>- Desarrollo de habilidades para la realización de estado del arte y manejo de la literatura específica sobre el tema.</w:t>
      </w:r>
    </w:p>
    <w:p>
      <w:pPr>
        <w:pStyle w:val="style0"/>
        <w:jc w:val="both"/>
      </w:pPr>
      <w:r>
        <w:rPr>
          <w:rFonts w:ascii="Arial Narrow" w:hAnsi="Arial Narrow"/>
          <w:sz w:val="24"/>
          <w:szCs w:val="24"/>
        </w:rPr>
        <w:t>- Apropiación de herramientas metodológicas en el desarrollo del proyecto de investigación;</w:t>
      </w:r>
    </w:p>
    <w:p>
      <w:pPr>
        <w:pStyle w:val="style0"/>
        <w:jc w:val="both"/>
      </w:pPr>
      <w:r>
        <w:rPr>
          <w:rFonts w:ascii="Arial Narrow" w:hAnsi="Arial Narrow"/>
          <w:sz w:val="24"/>
          <w:szCs w:val="24"/>
        </w:rPr>
        <w:t>- Participación y aportes al desarrollo de las actividades propuestas.</w:t>
      </w:r>
    </w:p>
    <w:p>
      <w:pPr>
        <w:pStyle w:val="style0"/>
        <w:jc w:val="both"/>
      </w:pPr>
      <w:r>
        <w:rPr>
          <w:rFonts w:ascii="Arial Narrow" w:hAnsi="Arial Narrow"/>
          <w:b/>
          <w:sz w:val="24"/>
          <w:szCs w:val="24"/>
        </w:rPr>
        <w:t xml:space="preserve"> </w:t>
      </w:r>
    </w:p>
    <w:p>
      <w:pPr>
        <w:pStyle w:val="style0"/>
        <w:jc w:val="both"/>
      </w:pPr>
      <w:r>
        <w:rPr>
          <w:rFonts w:ascii="Arial Narrow" w:hAnsi="Arial Narrow"/>
          <w:b/>
          <w:sz w:val="24"/>
          <w:szCs w:val="24"/>
        </w:rPr>
        <w:t>7. Contenidos</w:t>
      </w:r>
    </w:p>
    <w:p>
      <w:pPr>
        <w:pStyle w:val="style0"/>
        <w:jc w:val="both"/>
      </w:pPr>
      <w:r>
        <w:rPr>
          <w:rFonts w:ascii="Arial Narrow" w:hAnsi="Arial Narrow"/>
          <w:b/>
          <w:sz w:val="24"/>
          <w:szCs w:val="24"/>
        </w:rPr>
        <w:t xml:space="preserve"> </w:t>
      </w:r>
    </w:p>
    <w:p>
      <w:pPr>
        <w:pStyle w:val="style0"/>
        <w:jc w:val="both"/>
      </w:pPr>
      <w:r>
        <w:rPr>
          <w:rFonts w:ascii="Arial Narrow" w:hAnsi="Arial Narrow"/>
          <w:b/>
          <w:sz w:val="24"/>
          <w:szCs w:val="24"/>
        </w:rPr>
        <w:t>Modalidad clase teórico-metodológica</w:t>
      </w:r>
    </w:p>
    <w:p>
      <w:pPr>
        <w:pStyle w:val="style0"/>
        <w:jc w:val="both"/>
      </w:pPr>
      <w:r>
        <w:rPr>
          <w:rFonts w:ascii="Arial Narrow" w:hAnsi="Arial Narrow"/>
        </w:rPr>
        <w:t xml:space="preserve"> </w:t>
      </w:r>
    </w:p>
    <w:p>
      <w:pPr>
        <w:pStyle w:val="style0"/>
        <w:jc w:val="both"/>
      </w:pPr>
      <w:r>
        <w:rPr>
          <w:rFonts w:ascii="Arial Narrow" w:hAnsi="Arial Narrow"/>
          <w:b/>
          <w:sz w:val="24"/>
          <w:szCs w:val="24"/>
        </w:rPr>
        <w:t>Parte 1 - Perspectivas antropológicas en el abordaje de las prácticas y los procesos políticos</w:t>
      </w:r>
    </w:p>
    <w:p>
      <w:pPr>
        <w:pStyle w:val="style0"/>
        <w:jc w:val="both"/>
      </w:pPr>
      <w:r>
        <w:rPr>
          <w:rFonts w:ascii="Arial Narrow" w:hAnsi="Arial Narrow"/>
        </w:rPr>
        <w:t xml:space="preserve"> </w:t>
      </w:r>
    </w:p>
    <w:p>
      <w:pPr>
        <w:pStyle w:val="style0"/>
        <w:jc w:val="both"/>
      </w:pPr>
      <w:r>
        <w:rPr>
          <w:rFonts w:ascii="Arial Narrow" w:hAnsi="Arial Narrow"/>
          <w:b/>
          <w:sz w:val="24"/>
          <w:szCs w:val="24"/>
        </w:rPr>
        <w:t>Unidad 1: Antropología(s) política(s): el estudio de las formas, gramáticas y relaciones del poder.</w:t>
      </w:r>
    </w:p>
    <w:p>
      <w:pPr>
        <w:pStyle w:val="style0"/>
        <w:jc w:val="both"/>
      </w:pPr>
      <w:r>
        <w:rPr>
          <w:rFonts w:ascii="Arial Narrow" w:hAnsi="Arial Narrow"/>
          <w:b/>
          <w:sz w:val="24"/>
          <w:szCs w:val="24"/>
        </w:rPr>
        <w:t xml:space="preserve"> </w:t>
      </w:r>
    </w:p>
    <w:p>
      <w:pPr>
        <w:pStyle w:val="style0"/>
        <w:jc w:val="both"/>
      </w:pPr>
      <w:r>
        <w:rPr>
          <w:rFonts w:ascii="Arial Narrow" w:hAnsi="Arial Narrow"/>
          <w:sz w:val="24"/>
          <w:szCs w:val="24"/>
        </w:rPr>
        <w:t>A-Perspectivas antropológicas sobre la política. De las instituciones a las prácticas. La dimensión cotidiana y vivida de la política. La antropología política como estudio del poder. Tensionando la noción occidental de política.</w:t>
      </w:r>
    </w:p>
    <w:p>
      <w:pPr>
        <w:pStyle w:val="style0"/>
        <w:jc w:val="both"/>
      </w:pPr>
      <w:r>
        <w:rPr>
          <w:rFonts w:ascii="Arial Narrow" w:hAnsi="Arial Narrow"/>
          <w:sz w:val="24"/>
          <w:szCs w:val="24"/>
        </w:rPr>
        <w:t>B- Complejidades del estudio etnográfico sobre prácticas y procesos políticos. Modos de vinculación, formas de compromiso y producción de conocimiento. El trabajo de campo en espacios políticamente organizados: del “otro” como producción de datos al “otro” como productor de conocimiento.</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 xml:space="preserve">- Balbi, F. y Boivin, M. (2008) “La perspectiva etnográfica en los estudios sobre política, Estado y gobierno” En: Revista </w:t>
      </w:r>
      <w:r>
        <w:rPr>
          <w:rFonts w:ascii="Arial Narrow" w:hAnsi="Arial Narrow"/>
          <w:i/>
          <w:sz w:val="24"/>
          <w:szCs w:val="24"/>
        </w:rPr>
        <w:t xml:space="preserve">Cuadernos de Antropología Social, </w:t>
      </w:r>
      <w:r>
        <w:rPr>
          <w:rFonts w:ascii="Arial Narrow" w:hAnsi="Arial Narrow"/>
          <w:sz w:val="24"/>
          <w:szCs w:val="24"/>
        </w:rPr>
        <w:t>No27 pp. 7-17.</w:t>
      </w:r>
    </w:p>
    <w:p>
      <w:pPr>
        <w:pStyle w:val="style0"/>
        <w:jc w:val="both"/>
      </w:pPr>
      <w:r>
        <w:rPr>
          <w:rFonts w:ascii="Arial Narrow" w:hAnsi="Arial Narrow"/>
          <w:sz w:val="24"/>
          <w:szCs w:val="24"/>
        </w:rPr>
        <w:t xml:space="preserve">- Cañedo Rodríguez, M. y Espinosa, A. M. (2011) </w:t>
      </w:r>
      <w:r>
        <w:rPr>
          <w:rFonts w:ascii="Arial Narrow" w:hAnsi="Arial Narrow"/>
          <w:i/>
          <w:sz w:val="24"/>
          <w:szCs w:val="24"/>
        </w:rPr>
        <w:t xml:space="preserve">Antropología política: temas contemporáneos. Barcelona, </w:t>
      </w:r>
      <w:r>
        <w:rPr>
          <w:rFonts w:ascii="Arial Narrow" w:hAnsi="Arial Narrow"/>
          <w:sz w:val="24"/>
          <w:szCs w:val="24"/>
        </w:rPr>
        <w:t>Ediciones Bellaterra. Introducción. (LECTURA SUGERIDA PARA LA PRIMERA CLASE)</w:t>
      </w:r>
    </w:p>
    <w:p>
      <w:pPr>
        <w:pStyle w:val="style0"/>
        <w:jc w:val="both"/>
      </w:pPr>
      <w:r>
        <w:rPr>
          <w:rFonts w:ascii="Arial Narrow" w:hAnsi="Arial Narrow"/>
          <w:sz w:val="24"/>
          <w:szCs w:val="24"/>
        </w:rPr>
        <w:t>- Carenzo, S. y Fernández Álvarez, M.I. (2012) “‘Ellos son los compañeros del CONICET’. El vínculo con organizaciones sociales como desafío etnográfico”. Revista</w:t>
      </w:r>
      <w:r>
        <w:rPr>
          <w:rFonts w:ascii="Arial Narrow" w:hAnsi="Arial Narrow"/>
          <w:i/>
          <w:sz w:val="24"/>
          <w:szCs w:val="24"/>
        </w:rPr>
        <w:t xml:space="preserve"> Publicar</w:t>
      </w:r>
      <w:r>
        <w:rPr>
          <w:rFonts w:ascii="Arial Narrow" w:hAnsi="Arial Narrow"/>
          <w:sz w:val="24"/>
          <w:szCs w:val="24"/>
        </w:rPr>
        <w:t>, Año X. No 12. pp. 9-34.</w:t>
      </w:r>
    </w:p>
    <w:p>
      <w:pPr>
        <w:pStyle w:val="style0"/>
        <w:jc w:val="both"/>
      </w:pPr>
      <w:r>
        <w:rPr>
          <w:rFonts w:ascii="Arial Narrow" w:hAnsi="Arial Narrow"/>
          <w:sz w:val="24"/>
          <w:szCs w:val="24"/>
        </w:rPr>
        <w:t xml:space="preserve">-Fassin, D. (2016) ¨Epílogo¨ En: </w:t>
      </w:r>
      <w:r>
        <w:rPr>
          <w:rFonts w:ascii="Arial Narrow" w:hAnsi="Arial Narrow"/>
          <w:i/>
          <w:sz w:val="24"/>
          <w:szCs w:val="24"/>
        </w:rPr>
        <w:t xml:space="preserve">Las fuerzas del orden. </w:t>
      </w:r>
      <w:r>
        <w:rPr>
          <w:rFonts w:ascii="Arial Narrow" w:hAnsi="Arial Narrow"/>
          <w:sz w:val="24"/>
          <w:szCs w:val="24"/>
        </w:rPr>
        <w:t xml:space="preserve">Siglo XXI, Buenos Aires, Argentina. </w:t>
      </w:r>
    </w:p>
    <w:p>
      <w:pPr>
        <w:pStyle w:val="style0"/>
        <w:jc w:val="both"/>
      </w:pPr>
      <w:r>
        <w:rPr>
          <w:rFonts w:ascii="Arial Narrow" w:hAnsi="Arial Narrow"/>
          <w:sz w:val="24"/>
          <w:szCs w:val="24"/>
        </w:rPr>
        <w:t>-Fernández Álvarez, M.I.; Gaztañaga, J. y Quirós, J. (2017) “La política como proceso vivo: diálogos etnográficos y un experimento de encuentro conceptual”. Revista Mexicana de Ciencias Políticas y Sociales. UNAM. Nueva Época, Año LXII núm. 231. pp. 277-304</w:t>
      </w:r>
    </w:p>
    <w:p>
      <w:pPr>
        <w:pStyle w:val="style0"/>
        <w:jc w:val="both"/>
      </w:pPr>
      <w:r>
        <w:rPr>
          <w:rFonts w:ascii="Arial Narrow" w:hAnsi="Arial Narrow"/>
          <w:sz w:val="24"/>
          <w:szCs w:val="24"/>
        </w:rPr>
        <w:t>-Leyva Solano, X. y Speed, Sh. (2008). “Hacia la investigación descolonizada: nuestra experiencia de co-labor”. En: Leyva, X. Burguete, A. y Speed, Sh. (coord.), Gobernar (en) la diversidad: experiencias indígenas desde América Latina. Hacia la investigación de co-labor. CIESAS-FLACSO: México, pp:15-38.</w:t>
      </w:r>
    </w:p>
    <w:p>
      <w:pPr>
        <w:pStyle w:val="style0"/>
        <w:jc w:val="both"/>
      </w:pPr>
      <w:r>
        <w:rPr>
          <w:rFonts w:ascii="Arial Narrow" w:hAnsi="Arial Narrow"/>
          <w:sz w:val="24"/>
          <w:szCs w:val="24"/>
        </w:rPr>
        <w:t>-Stavenghagen, R. “Etnografía activista. Mi experiencia en la ONU”. Nueva Antropología. Vol. 28. N 83. julio-diciembre 2015. pp. 13-24</w:t>
      </w:r>
    </w:p>
    <w:p>
      <w:pPr>
        <w:pStyle w:val="style0"/>
        <w:jc w:val="both"/>
      </w:pPr>
      <w:r>
        <w:rPr>
          <w:rFonts w:ascii="Arial Narrow" w:hAnsi="Arial Narrow"/>
          <w:sz w:val="24"/>
          <w:szCs w:val="24"/>
        </w:rPr>
        <w:t>- Vincent, J. (1998) “Antropología política”. En: Barnard y Sperber, Encyclopaedia of Social and cultural anthropology. Traducción de Alicia Comas y Mariano Perelman.</w:t>
      </w:r>
      <w:r>
        <w:rPr>
          <w:rFonts w:ascii="Arial Narrow" w:hAnsi="Arial Narrow"/>
        </w:rPr>
        <w:t xml:space="preserve"> </w:t>
      </w:r>
    </w:p>
    <w:p>
      <w:pPr>
        <w:pStyle w:val="style0"/>
        <w:jc w:val="both"/>
      </w:pPr>
      <w:r>
        <w:rPr>
          <w:rFonts w:ascii="Arial Narrow" w:hAnsi="Arial Narrow"/>
        </w:rPr>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 xml:space="preserve">- Balandier, G. (2004) </w:t>
      </w:r>
      <w:r>
        <w:rPr>
          <w:rFonts w:ascii="Arial Narrow" w:hAnsi="Arial Narrow"/>
          <w:i/>
          <w:sz w:val="24"/>
          <w:szCs w:val="24"/>
        </w:rPr>
        <w:t xml:space="preserve">Antropología Política. </w:t>
      </w:r>
      <w:r>
        <w:rPr>
          <w:rFonts w:ascii="Arial Narrow" w:hAnsi="Arial Narrow"/>
          <w:sz w:val="24"/>
          <w:szCs w:val="24"/>
        </w:rPr>
        <w:t>Buenos Aires: Ediciones del Sol. Capítulo1</w:t>
      </w:r>
    </w:p>
    <w:p>
      <w:pPr>
        <w:pStyle w:val="style0"/>
        <w:jc w:val="both"/>
      </w:pPr>
      <w:r>
        <w:rPr>
          <w:rFonts w:ascii="Arial Narrow" w:hAnsi="Arial Narrow"/>
          <w:sz w:val="24"/>
          <w:szCs w:val="24"/>
        </w:rPr>
        <w:t xml:space="preserve">- Cañedo Rodríguez, M. (2013) </w:t>
      </w:r>
      <w:r>
        <w:rPr>
          <w:rFonts w:ascii="Arial Narrow" w:hAnsi="Arial Narrow"/>
          <w:i/>
          <w:sz w:val="24"/>
          <w:szCs w:val="24"/>
        </w:rPr>
        <w:t>Cosmopolíticas. Perspectivas antropológicas.</w:t>
      </w:r>
      <w:r>
        <w:rPr>
          <w:rFonts w:ascii="Arial Narrow" w:hAnsi="Arial Narrow"/>
          <w:sz w:val="24"/>
          <w:szCs w:val="24"/>
        </w:rPr>
        <w:t xml:space="preserve"> Madrid: Trotta. “Introducción”.</w:t>
      </w:r>
    </w:p>
    <w:p>
      <w:pPr>
        <w:pStyle w:val="style0"/>
        <w:jc w:val="both"/>
      </w:pPr>
      <w:r>
        <w:rPr>
          <w:rFonts w:ascii="Arial Narrow" w:hAnsi="Arial Narrow"/>
          <w:sz w:val="24"/>
          <w:szCs w:val="24"/>
        </w:rPr>
        <w:t xml:space="preserve">-Fassin, D. (2013) "Why Ethnography Matters: On Anthropology and Its Publics", </w:t>
      </w:r>
      <w:r>
        <w:rPr>
          <w:rFonts w:ascii="Arial Narrow" w:hAnsi="Arial Narrow"/>
          <w:i/>
          <w:sz w:val="24"/>
          <w:szCs w:val="24"/>
        </w:rPr>
        <w:t>Cultural Anthropology</w:t>
      </w:r>
      <w:r>
        <w:rPr>
          <w:rFonts w:ascii="Arial Narrow" w:hAnsi="Arial Narrow"/>
          <w:sz w:val="24"/>
          <w:szCs w:val="24"/>
        </w:rPr>
        <w:t xml:space="preserve"> 28, no. 4, pp: 621-646.</w:t>
      </w:r>
    </w:p>
    <w:p>
      <w:pPr>
        <w:pStyle w:val="style0"/>
        <w:jc w:val="both"/>
      </w:pPr>
      <w:r>
        <w:rPr>
          <w:rFonts w:ascii="Arial Narrow" w:hAnsi="Arial Narrow"/>
          <w:sz w:val="24"/>
          <w:szCs w:val="24"/>
        </w:rPr>
        <w:t xml:space="preserve">- Gledhill, J. (2000) </w:t>
      </w:r>
      <w:r>
        <w:rPr>
          <w:rFonts w:ascii="Arial Narrow" w:hAnsi="Arial Narrow"/>
          <w:i/>
          <w:sz w:val="24"/>
          <w:szCs w:val="24"/>
        </w:rPr>
        <w:t>El poder y sus disfraces. Perspectivas antropológicas de la política</w:t>
      </w:r>
      <w:r>
        <w:rPr>
          <w:rFonts w:ascii="Arial Narrow" w:hAnsi="Arial Narrow"/>
          <w:sz w:val="24"/>
          <w:szCs w:val="24"/>
        </w:rPr>
        <w:t>. Barcelona: Bellaterra. Capítulo 1 y Capítulo 9.</w:t>
      </w:r>
    </w:p>
    <w:p>
      <w:pPr>
        <w:pStyle w:val="style0"/>
        <w:jc w:val="both"/>
      </w:pPr>
      <w:r>
        <w:rPr>
          <w:rFonts w:ascii="Arial Narrow" w:hAnsi="Arial Narrow"/>
          <w:sz w:val="24"/>
          <w:szCs w:val="24"/>
        </w:rPr>
        <w:t xml:space="preserve">- Lewellen, T. (2009) </w:t>
      </w:r>
      <w:r>
        <w:rPr>
          <w:rFonts w:ascii="Arial Narrow" w:hAnsi="Arial Narrow"/>
          <w:i/>
          <w:sz w:val="24"/>
          <w:szCs w:val="24"/>
        </w:rPr>
        <w:t>Introducción a la antropología política.</w:t>
      </w:r>
      <w:r>
        <w:rPr>
          <w:rFonts w:ascii="Arial Narrow" w:hAnsi="Arial Narrow"/>
          <w:sz w:val="24"/>
          <w:szCs w:val="24"/>
        </w:rPr>
        <w:t xml:space="preserve"> Bellaterra: España. Capitulo 1.</w:t>
      </w:r>
    </w:p>
    <w:p>
      <w:pPr>
        <w:pStyle w:val="style0"/>
        <w:jc w:val="both"/>
      </w:pPr>
      <w:r>
        <w:rPr>
          <w:rFonts w:ascii="Arial Narrow" w:hAnsi="Arial Narrow"/>
          <w:sz w:val="24"/>
          <w:szCs w:val="24"/>
        </w:rPr>
        <w:t>-Osterweil, M. (2013) "Rethinking Public Anthropology Through Epistemic Politics and Theoretical Practice,</w:t>
      </w:r>
      <w:r>
        <w:rPr>
          <w:rFonts w:ascii="Arial Narrow" w:hAnsi="Arial Narrow"/>
          <w:i/>
          <w:sz w:val="24"/>
          <w:szCs w:val="24"/>
        </w:rPr>
        <w:t xml:space="preserve"> Cultural Anthropology </w:t>
      </w:r>
      <w:r>
        <w:rPr>
          <w:rFonts w:ascii="Arial Narrow" w:hAnsi="Arial Narrow"/>
          <w:sz w:val="24"/>
          <w:szCs w:val="24"/>
        </w:rPr>
        <w:t>Vol. 28, No. 4, pp: 598-620.</w:t>
      </w:r>
    </w:p>
    <w:p>
      <w:pPr>
        <w:pStyle w:val="style0"/>
        <w:jc w:val="both"/>
      </w:pPr>
      <w:r>
        <w:rPr>
          <w:rFonts w:ascii="Arial Narrow" w:hAnsi="Arial Narrow"/>
          <w:sz w:val="24"/>
          <w:szCs w:val="24"/>
        </w:rPr>
        <w:t>- Pires do Rio Caldeira, T.  (1989) “Antropología e poder: uma reseña de etnografias americanas recentes”. En: BIB, nº27, pp. 1-96.</w:t>
      </w:r>
    </w:p>
    <w:p>
      <w:pPr>
        <w:pStyle w:val="style0"/>
        <w:jc w:val="both"/>
      </w:pPr>
      <w:r>
        <w:rPr>
          <w:rFonts w:ascii="Arial Narrow" w:hAnsi="Arial Narrow"/>
        </w:rPr>
      </w:r>
    </w:p>
    <w:p>
      <w:pPr>
        <w:pStyle w:val="style0"/>
        <w:jc w:val="both"/>
      </w:pPr>
      <w:r>
        <w:rPr>
          <w:rFonts w:ascii="Arial Narrow" w:hAnsi="Arial Narrow"/>
          <w:b/>
          <w:sz w:val="24"/>
          <w:szCs w:val="24"/>
        </w:rPr>
        <w:t>Unidad 2- La política como relación interpersonal</w:t>
      </w:r>
    </w:p>
    <w:p>
      <w:pPr>
        <w:pStyle w:val="style0"/>
        <w:jc w:val="both"/>
      </w:pPr>
      <w:r>
        <w:rPr>
          <w:rFonts w:ascii="Arial Narrow" w:hAnsi="Arial Narrow"/>
          <w:sz w:val="24"/>
          <w:szCs w:val="24"/>
        </w:rPr>
        <w:t>Obligaciones recíprocas, construcción de vínculos políticos y reglas colectivas. Aportes de M. Mauss y N. Elías para el estudio de prácticas y relaciones políticas: la teoría del don y la noción de figuración a partir de etnografías locales.</w:t>
      </w:r>
    </w:p>
    <w:p>
      <w:pPr>
        <w:pStyle w:val="style0"/>
        <w:jc w:val="both"/>
      </w:pPr>
      <w:r>
        <w:rPr>
          <w:rFonts w:ascii="Arial Narrow" w:hAnsi="Arial Narrow"/>
        </w:rPr>
        <w:t xml:space="preserve"> </w:t>
      </w:r>
    </w:p>
    <w:p>
      <w:pPr>
        <w:pStyle w:val="style0"/>
        <w:jc w:val="both"/>
      </w:pPr>
      <w:r>
        <w:rPr>
          <w:rFonts w:ascii="Arial Narrow" w:hAnsi="Arial Narrow"/>
          <w:b/>
          <w:sz w:val="24"/>
          <w:szCs w:val="24"/>
          <w:shd w:fill="FFFFFF" w:val="clear"/>
        </w:rPr>
        <w:t>Bibliografía obligatoria</w:t>
      </w:r>
    </w:p>
    <w:p>
      <w:pPr>
        <w:pStyle w:val="style0"/>
        <w:jc w:val="both"/>
      </w:pPr>
      <w:r>
        <w:rPr>
          <w:rFonts w:ascii="Arial Narrow" w:hAnsi="Arial Narrow"/>
          <w:sz w:val="24"/>
          <w:szCs w:val="24"/>
        </w:rPr>
      </w:r>
    </w:p>
    <w:p>
      <w:pPr>
        <w:pStyle w:val="style0"/>
      </w:pPr>
      <w:r>
        <w:rPr>
          <w:rFonts w:ascii="Arial Narrow" w:hAnsi="Arial Narrow"/>
          <w:sz w:val="24"/>
          <w:szCs w:val="24"/>
        </w:rPr>
        <w:t>-Elías, N. (1990)</w:t>
      </w:r>
      <w:r>
        <w:rPr>
          <w:rFonts w:ascii="Arial Narrow" w:hAnsi="Arial Narrow"/>
          <w:i/>
          <w:sz w:val="24"/>
          <w:szCs w:val="24"/>
        </w:rPr>
        <w:t xml:space="preserve"> La sociedad de los individuos: ensayos,</w:t>
      </w:r>
      <w:r>
        <w:rPr>
          <w:rFonts w:ascii="Arial Narrow" w:hAnsi="Arial Narrow"/>
          <w:sz w:val="24"/>
          <w:szCs w:val="24"/>
        </w:rPr>
        <w:t xml:space="preserve"> Barcelona, Península.</w:t>
      </w:r>
    </w:p>
    <w:p>
      <w:pPr>
        <w:pStyle w:val="style0"/>
        <w:jc w:val="both"/>
      </w:pPr>
      <w:r>
        <w:rPr>
          <w:rFonts w:ascii="Arial Narrow" w:hAnsi="Arial Narrow"/>
          <w:sz w:val="24"/>
          <w:szCs w:val="24"/>
          <w:shd w:fill="FFFFFF" w:val="clear"/>
        </w:rPr>
        <w:t>-</w:t>
      </w:r>
      <w:r>
        <w:rPr>
          <w:rFonts w:ascii="Arial Narrow" w:hAnsi="Arial Narrow"/>
          <w:sz w:val="24"/>
          <w:szCs w:val="24"/>
        </w:rPr>
        <w:t>Koberwein, Adrián. (2011). “Consumo y dinero: transacciones legítimas, acuerdos y conflictos interpersonales en un programa de microcréditos”. Runa, 32(2), 185-202.</w:t>
      </w:r>
    </w:p>
    <w:p>
      <w:pPr>
        <w:pStyle w:val="style0"/>
        <w:jc w:val="both"/>
      </w:pPr>
      <w:r>
        <w:rPr>
          <w:rFonts w:ascii="Arial Narrow" w:hAnsi="Arial Narrow"/>
          <w:sz w:val="24"/>
          <w:szCs w:val="24"/>
          <w:shd w:fill="FFFFFF" w:val="clear"/>
        </w:rPr>
        <w:t xml:space="preserve">-Pita, M. (2010) </w:t>
      </w:r>
      <w:r>
        <w:rPr>
          <w:rFonts w:ascii="Arial Narrow" w:hAnsi="Arial Narrow"/>
          <w:i/>
          <w:sz w:val="24"/>
          <w:szCs w:val="24"/>
          <w:shd w:fill="FFFFFF" w:val="clear"/>
        </w:rPr>
        <w:t>Formas de morir y formas de vivir. El activismo contra la violencia policial.</w:t>
      </w:r>
      <w:r>
        <w:rPr>
          <w:rFonts w:ascii="Arial Narrow" w:hAnsi="Arial Narrow"/>
          <w:sz w:val="24"/>
          <w:szCs w:val="24"/>
          <w:shd w:fill="FFFFFF" w:val="clear"/>
        </w:rPr>
        <w:t xml:space="preserve"> CELS. Buenos Aires. Selección.</w:t>
      </w:r>
    </w:p>
    <w:p>
      <w:pPr>
        <w:pStyle w:val="style0"/>
        <w:jc w:val="both"/>
      </w:pPr>
      <w:r>
        <w:rPr>
          <w:rFonts w:ascii="Arial Narrow" w:hAnsi="Arial Narrow"/>
          <w:sz w:val="24"/>
          <w:szCs w:val="24"/>
          <w:shd w:fill="FFFFFF" w:val="clear"/>
        </w:rPr>
        <w:t>-Quirós, J. (2011) “</w:t>
      </w:r>
      <w:r>
        <w:rPr>
          <w:rFonts w:ascii="Arial Narrow" w:hAnsi="Arial Narrow"/>
          <w:i/>
          <w:sz w:val="24"/>
          <w:szCs w:val="24"/>
          <w:shd w:fill="FFFFFF" w:val="clear"/>
        </w:rPr>
        <w:t xml:space="preserve">El porqué de los que van” Peronistas y piqueteros en el Gran Buenos Aires (una antropología de la política vivida) </w:t>
      </w:r>
      <w:r>
        <w:rPr>
          <w:rFonts w:ascii="Arial Narrow" w:hAnsi="Arial Narrow"/>
          <w:sz w:val="24"/>
          <w:szCs w:val="24"/>
          <w:shd w:fill="FFFFFF" w:val="clear"/>
        </w:rPr>
        <w:t>Antropofagia. Buenos Aires. Introducción y capítulo 4.</w:t>
      </w:r>
    </w:p>
    <w:p>
      <w:pPr>
        <w:pStyle w:val="style0"/>
        <w:jc w:val="both"/>
      </w:pPr>
      <w:r>
        <w:rPr>
          <w:rFonts w:ascii="Arial Narrow" w:hAnsi="Arial Narrow"/>
          <w:sz w:val="24"/>
          <w:szCs w:val="24"/>
        </w:rPr>
        <w:t xml:space="preserve">-Sigaud, L. (2005). “As condições de possibilidade das ocupações de terra”. </w:t>
      </w:r>
      <w:r>
        <w:rPr>
          <w:rFonts w:ascii="Arial Narrow" w:hAnsi="Arial Narrow"/>
          <w:i/>
          <w:sz w:val="24"/>
          <w:szCs w:val="24"/>
        </w:rPr>
        <w:t>Tempo Social</w:t>
      </w:r>
      <w:r>
        <w:rPr>
          <w:rFonts w:ascii="Arial Narrow" w:hAnsi="Arial Narrow"/>
          <w:sz w:val="24"/>
          <w:szCs w:val="24"/>
        </w:rPr>
        <w:t>, 17, 1, 255-280.</w:t>
      </w:r>
    </w:p>
    <w:p>
      <w:pPr>
        <w:pStyle w:val="style0"/>
        <w:jc w:val="both"/>
      </w:pPr>
      <w:r>
        <w:rPr>
          <w:rFonts w:ascii="Arial Narrow" w:hAnsi="Arial Narrow"/>
          <w:sz w:val="24"/>
          <w:szCs w:val="24"/>
        </w:rPr>
        <w:t xml:space="preserve">-Zenobi, D. (2014) </w:t>
      </w:r>
      <w:r>
        <w:rPr>
          <w:rFonts w:ascii="Arial Narrow" w:hAnsi="Arial Narrow"/>
          <w:i/>
          <w:sz w:val="24"/>
          <w:szCs w:val="24"/>
        </w:rPr>
        <w:t>Familia, política y emociones. Las víctimas de Cromañón entre el movimiento y el Estado</w:t>
      </w:r>
      <w:r>
        <w:rPr>
          <w:rFonts w:ascii="Arial Narrow" w:hAnsi="Arial Narrow"/>
          <w:sz w:val="24"/>
          <w:szCs w:val="24"/>
        </w:rPr>
        <w:t>. Antropofagia. Buenos Aires. Selección.</w:t>
      </w:r>
    </w:p>
    <w:p>
      <w:pPr>
        <w:pStyle w:val="style0"/>
        <w:jc w:val="both"/>
      </w:pPr>
      <w:r>
        <w:rPr>
          <w:rFonts w:ascii="Arial Narrow" w:hAnsi="Arial Narrow"/>
        </w:rPr>
        <w:t xml:space="preserve"> </w:t>
      </w:r>
    </w:p>
    <w:p>
      <w:pPr>
        <w:pStyle w:val="style0"/>
        <w:jc w:val="both"/>
      </w:pPr>
      <w:r>
        <w:rPr>
          <w:rFonts w:ascii="Arial Narrow" w:hAnsi="Arial Narrow"/>
          <w:b/>
          <w:sz w:val="24"/>
          <w:szCs w:val="24"/>
          <w:shd w:fill="FFFFFF" w:val="clear"/>
        </w:rPr>
        <w:t>Bibliografía complementaria</w:t>
      </w:r>
    </w:p>
    <w:p>
      <w:pPr>
        <w:pStyle w:val="style0"/>
        <w:jc w:val="both"/>
      </w:pPr>
      <w:r>
        <w:rPr>
          <w:rFonts w:ascii="Arial Narrow" w:hAnsi="Arial Narrow"/>
          <w:sz w:val="24"/>
          <w:szCs w:val="24"/>
        </w:rPr>
        <w:t xml:space="preserve">-Godoy, M. (2014) </w:t>
      </w:r>
      <w:r>
        <w:rPr>
          <w:rFonts w:ascii="Arial Narrow" w:hAnsi="Arial Narrow"/>
          <w:i/>
          <w:sz w:val="24"/>
          <w:szCs w:val="24"/>
        </w:rPr>
        <w:t>Los regalos de Margarita. Conflictos, trama política y justicia en el juarismo santiagüeño</w:t>
      </w:r>
      <w:r>
        <w:rPr>
          <w:rFonts w:ascii="Arial Narrow" w:hAnsi="Arial Narrow"/>
          <w:sz w:val="24"/>
          <w:szCs w:val="24"/>
        </w:rPr>
        <w:t>. EDENSE, Santiago del Estero.</w:t>
      </w:r>
    </w:p>
    <w:p>
      <w:pPr>
        <w:pStyle w:val="style0"/>
        <w:jc w:val="both"/>
      </w:pPr>
      <w:r>
        <w:rPr>
          <w:rFonts w:ascii="Arial Narrow" w:hAnsi="Arial Narrow"/>
          <w:sz w:val="24"/>
          <w:szCs w:val="24"/>
        </w:rPr>
        <w:t xml:space="preserve">-Loera, N. (2014): </w:t>
      </w:r>
      <w:r>
        <w:rPr>
          <w:rFonts w:ascii="Arial Narrow" w:hAnsi="Arial Narrow"/>
          <w:i/>
          <w:sz w:val="24"/>
          <w:szCs w:val="24"/>
        </w:rPr>
        <w:t>Tempo de acampamento</w:t>
      </w:r>
      <w:r>
        <w:rPr>
          <w:rFonts w:ascii="Arial Narrow" w:hAnsi="Arial Narrow"/>
          <w:sz w:val="24"/>
          <w:szCs w:val="24"/>
        </w:rPr>
        <w:t>. Editora UNESP.</w:t>
      </w:r>
    </w:p>
    <w:p>
      <w:pPr>
        <w:pStyle w:val="style0"/>
      </w:pPr>
      <w:r>
        <w:rPr>
          <w:rFonts w:ascii="Arial Narrow" w:hAnsi="Arial Narrow"/>
          <w:sz w:val="24"/>
          <w:szCs w:val="24"/>
          <w:shd w:fill="FFFFFF" w:val="clear"/>
        </w:rPr>
        <w:t>-Vommaro, G.  y  Quiros, J. (2011) "Usted vino por su propia decisión": repensar el clientelismo en clave etnográfica. Desacatos n.36, pp: 65-84</w:t>
      </w:r>
    </w:p>
    <w:p>
      <w:pPr>
        <w:pStyle w:val="style0"/>
        <w:jc w:val="both"/>
      </w:pPr>
      <w:r>
        <w:rPr>
          <w:rFonts w:ascii="Arial Narrow" w:hAnsi="Arial Narrow"/>
          <w:b/>
          <w:sz w:val="24"/>
          <w:szCs w:val="24"/>
        </w:rPr>
      </w:r>
    </w:p>
    <w:p>
      <w:pPr>
        <w:pStyle w:val="style0"/>
        <w:jc w:val="both"/>
      </w:pPr>
      <w:r>
        <w:rPr>
          <w:rFonts w:ascii="Arial Narrow" w:hAnsi="Arial Narrow"/>
          <w:b/>
          <w:sz w:val="24"/>
          <w:szCs w:val="24"/>
        </w:rPr>
        <w:t>Unidad 3. La política como modo de gobierno</w:t>
      </w:r>
    </w:p>
    <w:p>
      <w:pPr>
        <w:pStyle w:val="style0"/>
        <w:jc w:val="both"/>
      </w:pPr>
      <w:r>
        <w:rPr>
          <w:rFonts w:ascii="Arial Narrow" w:hAnsi="Arial Narrow"/>
          <w:sz w:val="24"/>
          <w:szCs w:val="24"/>
        </w:rPr>
        <w:t>La noción de gubernamentalidad en M. Foucault: aportes para el estudio antropológico del estado. Modos de gobierno y regulación de poblaciones. Estado y organizaciones no gubernamentales: márgenes y efectos de estado.</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shd w:fill="FFFFFF" w:val="clear"/>
        </w:rPr>
        <w:t>-</w:t>
      </w:r>
      <w:r>
        <w:rPr>
          <w:rFonts w:ascii="Arial Narrow" w:hAnsi="Arial Narrow"/>
          <w:sz w:val="24"/>
          <w:szCs w:val="24"/>
        </w:rPr>
        <w:t>Barna, A. (2014) Relaciones entre dispositivos administrativos y arreglos familiares en la gestión de la infancia “con derechos vulnerados”. Una aproximación etnográfica. Revista de Estudios Sociales No. 50  Bogotá, septiembre - diciembre de 2014 • Pp. 57-70.</w:t>
      </w:r>
    </w:p>
    <w:p>
      <w:pPr>
        <w:pStyle w:val="style0"/>
        <w:jc w:val="both"/>
      </w:pPr>
      <w:r>
        <w:rPr>
          <w:rFonts w:ascii="Arial Narrow" w:hAnsi="Arial Narrow"/>
          <w:sz w:val="24"/>
          <w:szCs w:val="24"/>
          <w:shd w:fill="FFFFFF" w:val="clear"/>
        </w:rPr>
        <w:t xml:space="preserve">-Chaterjee, P. (2011) “Delhi Lecture. La política de los gobernados.” </w:t>
      </w:r>
      <w:r>
        <w:rPr>
          <w:rFonts w:ascii="Arial Narrow" w:hAnsi="Arial Narrow"/>
          <w:i/>
          <w:sz w:val="24"/>
          <w:szCs w:val="24"/>
          <w:shd w:fill="FFFFFF" w:val="clear"/>
        </w:rPr>
        <w:t>Revista Colombiana de Antropología</w:t>
      </w:r>
      <w:r>
        <w:rPr>
          <w:rFonts w:ascii="Arial Narrow" w:hAnsi="Arial Narrow"/>
          <w:sz w:val="24"/>
          <w:szCs w:val="24"/>
          <w:shd w:fill="FFFFFF" w:val="clear"/>
        </w:rPr>
        <w:t>, Vol. 47, No. 2. pp. 199-231.</w:t>
      </w:r>
    </w:p>
    <w:p>
      <w:pPr>
        <w:pStyle w:val="style0"/>
        <w:jc w:val="both"/>
      </w:pPr>
      <w:r>
        <w:rPr>
          <w:rFonts w:ascii="Arial Narrow" w:hAnsi="Arial Narrow"/>
          <w:sz w:val="24"/>
          <w:szCs w:val="24"/>
          <w:shd w:fill="FFFFFF" w:val="clear"/>
        </w:rPr>
        <w:t xml:space="preserve">-Foucault, Michel (2007) </w:t>
      </w:r>
      <w:r>
        <w:rPr>
          <w:rFonts w:ascii="Arial Narrow" w:hAnsi="Arial Narrow"/>
          <w:i/>
          <w:sz w:val="24"/>
          <w:szCs w:val="24"/>
          <w:shd w:fill="FFFFFF" w:val="clear"/>
        </w:rPr>
        <w:t xml:space="preserve">Seguridad territorio y población. Curso en el College de France: 1977-1978. </w:t>
      </w:r>
      <w:r>
        <w:rPr>
          <w:rFonts w:ascii="Arial Narrow" w:hAnsi="Arial Narrow"/>
          <w:sz w:val="24"/>
          <w:szCs w:val="24"/>
          <w:shd w:fill="FFFFFF" w:val="clear"/>
        </w:rPr>
        <w:t>Buenos Aires, Fondo de Cultura Económica.  pp. 109-138</w:t>
      </w:r>
    </w:p>
    <w:p>
      <w:pPr>
        <w:pStyle w:val="style0"/>
        <w:jc w:val="both"/>
      </w:pPr>
      <w:r>
        <w:rPr>
          <w:rFonts w:ascii="Arial Narrow" w:hAnsi="Arial Narrow"/>
          <w:sz w:val="24"/>
          <w:szCs w:val="24"/>
          <w:shd w:fill="FFFFFF" w:val="clear"/>
        </w:rPr>
        <w:t xml:space="preserve">-Litman, L. (2013) </w:t>
      </w:r>
      <w:r>
        <w:rPr>
          <w:rFonts w:ascii="Arial Narrow" w:hAnsi="Arial Narrow"/>
          <w:i/>
          <w:sz w:val="24"/>
          <w:szCs w:val="24"/>
          <w:shd w:fill="FFFFFF" w:val="clear"/>
        </w:rPr>
        <w:t xml:space="preserve">Sostener la autogestión. Etnografía de las relaciones entre ONGs, cooperativas de trabajo y organismos estatales en el marco del programa de microcrédito. </w:t>
      </w:r>
      <w:r>
        <w:rPr>
          <w:rFonts w:ascii="Arial Narrow" w:hAnsi="Arial Narrow"/>
          <w:sz w:val="24"/>
          <w:szCs w:val="24"/>
          <w:shd w:fill="FFFFFF" w:val="clear"/>
        </w:rPr>
        <w:t xml:space="preserve">Tesis de licenciatura. Facultad de Filosofía y Letras, UBA. </w:t>
      </w:r>
    </w:p>
    <w:p>
      <w:pPr>
        <w:pStyle w:val="style0"/>
        <w:jc w:val="both"/>
      </w:pPr>
      <w:r>
        <w:rPr>
          <w:rFonts w:ascii="Arial Narrow" w:hAnsi="Arial Narrow"/>
          <w:sz w:val="24"/>
          <w:szCs w:val="24"/>
          <w:shd w:fill="FFFFFF" w:val="clear"/>
        </w:rPr>
        <w:t xml:space="preserve">-Poole, D. (2012) “Corriendo riesgos: normas, ley y participación en el Estado neoliberal”. </w:t>
      </w:r>
      <w:r>
        <w:rPr>
          <w:rFonts w:ascii="Arial Narrow" w:hAnsi="Arial Narrow"/>
          <w:i/>
          <w:sz w:val="24"/>
          <w:szCs w:val="24"/>
          <w:shd w:fill="FFFFFF" w:val="clear"/>
        </w:rPr>
        <w:t>Anthropologica</w:t>
      </w:r>
      <w:r>
        <w:rPr>
          <w:rFonts w:ascii="Arial Narrow" w:hAnsi="Arial Narrow"/>
          <w:sz w:val="24"/>
          <w:szCs w:val="24"/>
          <w:shd w:fill="FFFFFF" w:val="clear"/>
        </w:rPr>
        <w:t>, vol.30, no.30, p.83-100</w:t>
      </w:r>
    </w:p>
    <w:p>
      <w:pPr>
        <w:pStyle w:val="style0"/>
        <w:jc w:val="both"/>
      </w:pPr>
      <w:r>
        <w:rPr>
          <w:rFonts w:ascii="Arial Narrow" w:hAnsi="Arial Narrow"/>
          <w:sz w:val="24"/>
          <w:szCs w:val="24"/>
          <w:shd w:fill="FFFFFF" w:val="clear"/>
        </w:rPr>
        <w:t xml:space="preserve"> </w:t>
      </w:r>
    </w:p>
    <w:p>
      <w:pPr>
        <w:pStyle w:val="style0"/>
        <w:jc w:val="both"/>
      </w:pPr>
      <w:r>
        <w:rPr>
          <w:rFonts w:ascii="Arial Narrow" w:hAnsi="Arial Narrow"/>
          <w:b/>
          <w:sz w:val="24"/>
          <w:szCs w:val="24"/>
          <w:shd w:fill="FFFFFF" w:val="clear"/>
        </w:rPr>
        <w:t>Bibliografía complementaria:</w:t>
      </w:r>
    </w:p>
    <w:p>
      <w:pPr>
        <w:pStyle w:val="style0"/>
        <w:jc w:val="both"/>
      </w:pPr>
      <w:r>
        <w:rPr>
          <w:rFonts w:ascii="Arial Narrow" w:hAnsi="Arial Narrow"/>
          <w:sz w:val="24"/>
          <w:szCs w:val="24"/>
          <w:shd w:fill="FFFFFF" w:val="clear"/>
        </w:rPr>
        <w:t xml:space="preserve">-Appadurai, A. (2002): “Deep Democracy: Urban Governmentality and the Horizon of Politics”, </w:t>
      </w:r>
      <w:r>
        <w:rPr>
          <w:rFonts w:ascii="Arial Narrow" w:hAnsi="Arial Narrow"/>
          <w:i/>
          <w:sz w:val="24"/>
          <w:szCs w:val="24"/>
          <w:shd w:fill="FFFFFF" w:val="clear"/>
        </w:rPr>
        <w:t xml:space="preserve">Public Culture. </w:t>
      </w:r>
      <w:r>
        <w:rPr>
          <w:rFonts w:ascii="Arial Narrow" w:hAnsi="Arial Narrow"/>
          <w:sz w:val="24"/>
          <w:szCs w:val="24"/>
          <w:shd w:fill="FFFFFF" w:val="clear"/>
        </w:rPr>
        <w:t>Vol. 14 No. 1 pp. 21–47.</w:t>
      </w:r>
    </w:p>
    <w:p>
      <w:pPr>
        <w:pStyle w:val="style0"/>
        <w:jc w:val="both"/>
      </w:pPr>
      <w:r>
        <w:rPr>
          <w:rFonts w:ascii="Arial Narrow" w:hAnsi="Arial Narrow"/>
          <w:sz w:val="24"/>
          <w:szCs w:val="24"/>
          <w:shd w:fill="FFFFFF" w:val="clear"/>
        </w:rPr>
        <w:t>-Carenzo, S. y Fernández Álvarez, M.I. (2011) “El asociativismo como ejercicio de gubernamentalidad: “cartoneros/as” en la metr</w:t>
      </w:r>
      <w:r>
        <w:rPr>
          <w:rFonts w:ascii="Calibri" w:cs="Calibri" w:eastAsia="Calibri" w:hAnsi="Calibri"/>
          <w:sz w:val="24"/>
          <w:szCs w:val="24"/>
          <w:shd w:fill="FFFFFF" w:val="clear"/>
        </w:rPr>
        <w:t>ó</w:t>
      </w:r>
      <w:r>
        <w:rPr>
          <w:rFonts w:ascii="Arial Narrow" w:hAnsi="Arial Narrow"/>
          <w:sz w:val="24"/>
          <w:szCs w:val="24"/>
          <w:shd w:fill="FFFFFF" w:val="clear"/>
        </w:rPr>
        <w:t xml:space="preserve">polis de Buenos Aires”. </w:t>
      </w:r>
      <w:r>
        <w:rPr>
          <w:rFonts w:ascii="Arial Narrow" w:hAnsi="Arial Narrow"/>
          <w:i/>
          <w:sz w:val="24"/>
          <w:szCs w:val="24"/>
          <w:shd w:fill="FFFFFF" w:val="clear"/>
        </w:rPr>
        <w:t>Argumentos</w:t>
      </w:r>
      <w:r>
        <w:rPr>
          <w:rFonts w:ascii="Arial Narrow" w:hAnsi="Arial Narrow"/>
          <w:sz w:val="24"/>
          <w:szCs w:val="24"/>
          <w:shd w:fill="FFFFFF" w:val="clear"/>
        </w:rPr>
        <w:t>, Vol.  24. No. 65. pp. 171-193.</w:t>
      </w:r>
    </w:p>
    <w:p>
      <w:pPr>
        <w:pStyle w:val="style0"/>
        <w:jc w:val="both"/>
      </w:pPr>
      <w:r>
        <w:rPr>
          <w:rFonts w:ascii="Arial Narrow" w:hAnsi="Arial Narrow"/>
          <w:sz w:val="24"/>
          <w:szCs w:val="24"/>
          <w:shd w:fill="FFFFFF" w:val="clear"/>
        </w:rPr>
        <w:t xml:space="preserve">-Das, V y Poole, D. (2008). “El estado y sus márgenes. Etnografías comparadas”. </w:t>
      </w:r>
      <w:r>
        <w:rPr>
          <w:rFonts w:ascii="Arial Narrow" w:hAnsi="Arial Narrow"/>
          <w:i/>
          <w:sz w:val="24"/>
          <w:szCs w:val="24"/>
          <w:shd w:fill="FFFFFF" w:val="clear"/>
        </w:rPr>
        <w:t>Cuadernos de Antropología Social</w:t>
      </w:r>
      <w:r>
        <w:rPr>
          <w:rFonts w:ascii="Arial Narrow" w:hAnsi="Arial Narrow"/>
          <w:sz w:val="24"/>
          <w:szCs w:val="24"/>
          <w:shd w:fill="FFFFFF" w:val="clear"/>
        </w:rPr>
        <w:t xml:space="preserve"> No. 27, pp. 19–52.</w:t>
      </w:r>
    </w:p>
    <w:p>
      <w:pPr>
        <w:pStyle w:val="style0"/>
        <w:jc w:val="both"/>
      </w:pPr>
      <w:r>
        <w:rPr>
          <w:rFonts w:ascii="Arial Narrow" w:hAnsi="Arial Narrow"/>
          <w:sz w:val="24"/>
          <w:szCs w:val="24"/>
        </w:rPr>
        <w:t>-Fassin, D. (2009): “Another Politics of Life is Possible”,</w:t>
      </w:r>
      <w:r>
        <w:rPr>
          <w:rFonts w:ascii="Arial Narrow" w:hAnsi="Arial Narrow"/>
          <w:i/>
          <w:sz w:val="24"/>
          <w:szCs w:val="24"/>
        </w:rPr>
        <w:t xml:space="preserve"> Theory Culture Society</w:t>
      </w:r>
      <w:r>
        <w:rPr>
          <w:rFonts w:ascii="Arial Narrow" w:hAnsi="Arial Narrow"/>
          <w:sz w:val="24"/>
          <w:szCs w:val="24"/>
        </w:rPr>
        <w:t xml:space="preserve"> 2009 26: 44.</w:t>
      </w:r>
    </w:p>
    <w:p>
      <w:pPr>
        <w:pStyle w:val="style0"/>
        <w:jc w:val="both"/>
      </w:pPr>
      <w:r>
        <w:rPr>
          <w:rFonts w:ascii="Arial Narrow" w:hAnsi="Arial Narrow"/>
          <w:sz w:val="24"/>
          <w:szCs w:val="24"/>
          <w:shd w:fill="FFFFFF" w:val="clear"/>
        </w:rPr>
        <w:t xml:space="preserve">-Ferguson, J. y Gupta, A. (2002). “Spatializing states: toward an ethnography of neoliberal governmentality.” </w:t>
      </w:r>
      <w:r>
        <w:rPr>
          <w:rFonts w:ascii="Arial Narrow" w:hAnsi="Arial Narrow"/>
          <w:i/>
          <w:sz w:val="24"/>
          <w:szCs w:val="24"/>
          <w:shd w:fill="FFFFFF" w:val="clear"/>
        </w:rPr>
        <w:t>American Ethnologist</w:t>
      </w:r>
      <w:r>
        <w:rPr>
          <w:rFonts w:ascii="Arial Narrow" w:hAnsi="Arial Narrow"/>
          <w:sz w:val="24"/>
          <w:szCs w:val="24"/>
          <w:shd w:fill="FFFFFF" w:val="clear"/>
        </w:rPr>
        <w:t xml:space="preserve"> Vol. 29 No. 4 pp. 981-1002.</w:t>
      </w:r>
    </w:p>
    <w:p>
      <w:pPr>
        <w:pStyle w:val="style0"/>
        <w:jc w:val="both"/>
      </w:pPr>
      <w:r>
        <w:rPr>
          <w:rFonts w:ascii="Arial Narrow" w:hAnsi="Arial Narrow"/>
          <w:sz w:val="24"/>
          <w:szCs w:val="24"/>
          <w:shd w:fill="FFFFFF" w:val="clear"/>
        </w:rPr>
        <w:t xml:space="preserve">-Trouillot, M-R. (2001) “La antropología del estado en la era de la globalización. Encuentros cercanos de tipo engañoso.” </w:t>
      </w:r>
      <w:r>
        <w:rPr>
          <w:rFonts w:ascii="Arial Narrow" w:hAnsi="Arial Narrow"/>
          <w:i/>
          <w:sz w:val="24"/>
          <w:szCs w:val="24"/>
          <w:shd w:fill="FFFFFF" w:val="clear"/>
        </w:rPr>
        <w:t>Current Anthropology,</w:t>
      </w:r>
      <w:r>
        <w:rPr>
          <w:rFonts w:ascii="Arial Narrow" w:hAnsi="Arial Narrow"/>
          <w:sz w:val="24"/>
          <w:szCs w:val="24"/>
          <w:shd w:fill="FFFFFF" w:val="clear"/>
        </w:rPr>
        <w:t xml:space="preserve"> Vol. 42, No. 1 pp. 125-138.</w:t>
      </w:r>
    </w:p>
    <w:p>
      <w:pPr>
        <w:pStyle w:val="style0"/>
        <w:jc w:val="both"/>
      </w:pPr>
      <w:r>
        <w:rPr>
          <w:rFonts w:ascii="Arial Narrow" w:hAnsi="Arial Narrow"/>
          <w:sz w:val="24"/>
          <w:szCs w:val="24"/>
          <w:shd w:fill="FFFFFF" w:val="clear"/>
        </w:rPr>
      </w:r>
    </w:p>
    <w:p>
      <w:pPr>
        <w:pStyle w:val="style0"/>
        <w:jc w:val="both"/>
      </w:pPr>
      <w:r>
        <w:rPr>
          <w:rFonts w:ascii="Arial Narrow" w:hAnsi="Arial Narrow"/>
          <w:b/>
          <w:sz w:val="24"/>
          <w:szCs w:val="24"/>
        </w:rPr>
        <w:t>Unidad 4. La política como campo burocrático</w:t>
      </w:r>
    </w:p>
    <w:p>
      <w:pPr>
        <w:pStyle w:val="style0"/>
        <w:jc w:val="both"/>
      </w:pPr>
      <w:r>
        <w:rPr>
          <w:rFonts w:ascii="Arial Narrow" w:hAnsi="Arial Narrow"/>
          <w:sz w:val="24"/>
          <w:szCs w:val="24"/>
        </w:rPr>
        <w:t>La autonomía relativa del campo político. Pierre Bourdieu: representación, capital y campo burocrático. La administración y la autoridad burocrática. El lenguaje jurídico y el poder administrativo como técnica de gobierno. La producción de la violencia estatal.</w:t>
      </w:r>
    </w:p>
    <w:p>
      <w:pPr>
        <w:pStyle w:val="style0"/>
        <w:jc w:val="both"/>
      </w:pPr>
      <w:r>
        <w:rPr>
          <w:rFonts w:ascii="Arial Narrow" w:hAnsi="Arial Narrow"/>
          <w:sz w:val="24"/>
          <w:szCs w:val="24"/>
        </w:rPr>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 xml:space="preserve">-Bourdieu, P. (1996). “Espíritus del Estado. Génesis y estructura del campo burocrático.” </w:t>
      </w:r>
      <w:r>
        <w:rPr>
          <w:rFonts w:ascii="Arial Narrow" w:hAnsi="Arial Narrow"/>
          <w:i/>
          <w:sz w:val="24"/>
          <w:szCs w:val="24"/>
        </w:rPr>
        <w:t>Revista Sociedad</w:t>
      </w:r>
      <w:r>
        <w:rPr>
          <w:rFonts w:ascii="Arial Narrow" w:hAnsi="Arial Narrow"/>
          <w:sz w:val="24"/>
          <w:szCs w:val="24"/>
        </w:rPr>
        <w:t>, No. 8, pp. 5-29.</w:t>
      </w:r>
    </w:p>
    <w:p>
      <w:pPr>
        <w:pStyle w:val="style0"/>
        <w:jc w:val="both"/>
      </w:pPr>
      <w:r>
        <w:rPr>
          <w:rFonts w:ascii="Arial Narrow" w:hAnsi="Arial Narrow"/>
          <w:sz w:val="24"/>
          <w:szCs w:val="24"/>
          <w:shd w:fill="FFFFFF" w:val="clear"/>
        </w:rPr>
        <w:t>-Garaño, S. (2008) "Entre resistentes e 'irrecuperables': Memorias de ex presas y presos políticos (1974-1983). Tesis de Licenciatura en Ciencias Antropológicas, FFyL, UBA.</w:t>
      </w:r>
    </w:p>
    <w:p>
      <w:pPr>
        <w:pStyle w:val="style0"/>
        <w:jc w:val="both"/>
      </w:pPr>
      <w:r>
        <w:rPr>
          <w:rFonts w:ascii="Arial Narrow" w:hAnsi="Arial Narrow"/>
          <w:sz w:val="24"/>
          <w:szCs w:val="24"/>
          <w:shd w:fill="FFFFFF" w:val="clear"/>
        </w:rPr>
        <w:t>-Sarrabayrouse Oliveira, María José. (2015). Capítulo 7: “El caso de la morgue judicial”. En: Bohoslavsky, Juan Pablo (editor): “</w:t>
      </w:r>
      <w:r>
        <w:rPr>
          <w:rFonts w:ascii="Arial Narrow" w:hAnsi="Arial Narrow"/>
          <w:i/>
          <w:iCs/>
          <w:sz w:val="24"/>
          <w:szCs w:val="24"/>
          <w:shd w:fill="FFFFFF" w:val="clear"/>
        </w:rPr>
        <w:t>Ud. también su señoría?” Complicidad judicial durante la dictadura.</w:t>
      </w:r>
      <w:r>
        <w:rPr>
          <w:rFonts w:ascii="Arial Narrow" w:hAnsi="Arial Narrow"/>
          <w:sz w:val="24"/>
          <w:szCs w:val="24"/>
          <w:shd w:fill="FFFFFF" w:val="clear"/>
        </w:rPr>
        <w:t xml:space="preserve"> Buenos Aires, Siglo XXI (ISBN 978-987-629-498-0).</w:t>
      </w:r>
    </w:p>
    <w:p>
      <w:pPr>
        <w:pStyle w:val="style0"/>
        <w:jc w:val="both"/>
      </w:pPr>
      <w:r>
        <w:rPr>
          <w:rFonts w:ascii="Arial Narrow" w:hAnsi="Arial Narrow"/>
          <w:sz w:val="24"/>
          <w:szCs w:val="24"/>
          <w:shd w:fill="FFFFFF" w:val="clear"/>
        </w:rPr>
        <w:t>------------------(2015). Capítulo 9: "Rupturas, continuidades y lealtades en el Poder Judicial". En: Bohoslavsky, Juan Pablo (editor): “</w:t>
      </w:r>
      <w:r>
        <w:rPr>
          <w:rFonts w:ascii="Arial Narrow" w:hAnsi="Arial Narrow"/>
          <w:i/>
          <w:iCs/>
          <w:sz w:val="24"/>
          <w:szCs w:val="24"/>
          <w:shd w:fill="FFFFFF" w:val="clear"/>
        </w:rPr>
        <w:t>Ud. también su señoría?” Complicidad judicial durante la dictadura</w:t>
      </w:r>
      <w:r>
        <w:rPr>
          <w:rFonts w:ascii="Arial Narrow" w:hAnsi="Arial Narrow"/>
          <w:sz w:val="24"/>
          <w:szCs w:val="24"/>
          <w:shd w:fill="FFFFFF" w:val="clear"/>
        </w:rPr>
        <w:t>. Buenos Aires, Siglo XXI (ISBN 978-987-629-498-0)</w:t>
      </w:r>
    </w:p>
    <w:p>
      <w:pPr>
        <w:pStyle w:val="style0"/>
        <w:jc w:val="both"/>
      </w:pPr>
      <w:r>
        <w:rPr>
          <w:rFonts w:ascii="Arial Narrow" w:hAnsi="Arial Narrow"/>
          <w:sz w:val="24"/>
          <w:szCs w:val="24"/>
        </w:rPr>
        <w:t xml:space="preserve">-Tiscornia, S. (2008) </w:t>
      </w:r>
      <w:r>
        <w:rPr>
          <w:rFonts w:ascii="Arial Narrow" w:hAnsi="Arial Narrow"/>
          <w:i/>
          <w:sz w:val="24"/>
          <w:szCs w:val="24"/>
        </w:rPr>
        <w:t xml:space="preserve">El activismo de los derechos humanos. El caso Walter Bulacio. Buenos Aires, </w:t>
      </w:r>
      <w:r>
        <w:rPr>
          <w:rFonts w:ascii="Arial Narrow" w:hAnsi="Arial Narrow"/>
          <w:sz w:val="24"/>
          <w:szCs w:val="24"/>
        </w:rPr>
        <w:t xml:space="preserve">Editores del Puerto y Centro de Estudios Legales y Sociales, Colección Antropología Jurídica y Derechos Humanos. Capítulo 2. </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 xml:space="preserve">- Bourdieu, P. (1989) </w:t>
      </w:r>
      <w:r>
        <w:rPr>
          <w:rFonts w:ascii="Arial Narrow" w:hAnsi="Arial Narrow"/>
          <w:i/>
          <w:sz w:val="24"/>
          <w:szCs w:val="24"/>
        </w:rPr>
        <w:t>A representaçao politica. Elementos para uma teoria do campo politico</w:t>
      </w:r>
      <w:r>
        <w:rPr>
          <w:rFonts w:ascii="Arial Narrow" w:hAnsi="Arial Narrow"/>
          <w:sz w:val="24"/>
          <w:szCs w:val="24"/>
        </w:rPr>
        <w:t>. En: Bourdieu, P. O poder simbolico. Difel, Lisboa.</w:t>
      </w:r>
    </w:p>
    <w:p>
      <w:pPr>
        <w:pStyle w:val="style0"/>
        <w:jc w:val="both"/>
      </w:pPr>
      <w:r>
        <w:rPr>
          <w:rFonts w:ascii="Arial Narrow" w:hAnsi="Arial Narrow"/>
          <w:sz w:val="24"/>
          <w:szCs w:val="24"/>
        </w:rPr>
        <w:t>-Daich, Deborah (2004) “Los procedimientos judiciales en los casos de violencia familiar”. En: Sofía Tiscornia (comp.), Burocracias y violencia. Estudios de Antropología Jurídica. Buenos Aires, Antropofagia.</w:t>
      </w:r>
    </w:p>
    <w:p>
      <w:pPr>
        <w:pStyle w:val="style0"/>
        <w:jc w:val="both"/>
      </w:pPr>
      <w:r>
        <w:rPr>
          <w:rFonts w:ascii="Arial Narrow" w:hAnsi="Arial Narrow"/>
          <w:sz w:val="24"/>
          <w:szCs w:val="24"/>
        </w:rPr>
        <w:t>-Martínez, M.J (2001) “El lugar de la violencia en la investigación penal””. En: Cuadernos de Antropología Social Nº 14, Buenos Aires, diciembre de 2001.</w:t>
      </w:r>
    </w:p>
    <w:p>
      <w:pPr>
        <w:pStyle w:val="style0"/>
        <w:jc w:val="both"/>
      </w:pPr>
      <w:r>
        <w:rPr>
          <w:rFonts w:ascii="Arial Narrow" w:hAnsi="Arial Narrow"/>
          <w:sz w:val="24"/>
          <w:szCs w:val="24"/>
        </w:rPr>
        <w:t>-Villalta, Carla (2004) Una filantrópica posición social: los jueces en la justicia de menores”. En: Sofía Tiscornia (comp.), Burocracias y violencia. Estudios de Antropología Jurídica. Buenos Aires, Antropofagia.</w:t>
      </w:r>
    </w:p>
    <w:p>
      <w:pPr>
        <w:pStyle w:val="style0"/>
        <w:jc w:val="both"/>
      </w:pPr>
      <w:r>
        <w:rPr>
          <w:rFonts w:ascii="Arial Narrow" w:hAnsi="Arial Narrow"/>
          <w:sz w:val="24"/>
          <w:szCs w:val="24"/>
        </w:rPr>
        <w:t>-Weber, M. (1979) “Burocracia". Ensaios de sociologia. Rio de Janeiro: Zahar Editores.</w:t>
      </w:r>
    </w:p>
    <w:p>
      <w:pPr>
        <w:pStyle w:val="style0"/>
        <w:jc w:val="both"/>
      </w:pPr>
      <w:r>
        <w:rPr>
          <w:rFonts w:ascii="Arial Narrow" w:hAnsi="Arial Narrow"/>
          <w:sz w:val="24"/>
          <w:szCs w:val="24"/>
        </w:rPr>
      </w:r>
    </w:p>
    <w:p>
      <w:pPr>
        <w:pStyle w:val="style0"/>
        <w:jc w:val="both"/>
      </w:pPr>
      <w:r>
        <w:rPr>
          <w:rFonts w:ascii="Arial Narrow" w:hAnsi="Arial Narrow"/>
          <w:b/>
          <w:sz w:val="24"/>
          <w:szCs w:val="24"/>
        </w:rPr>
        <w:t>Unidad 5. La política como interconexiones globales</w:t>
      </w:r>
    </w:p>
    <w:p>
      <w:pPr>
        <w:pStyle w:val="style0"/>
        <w:jc w:val="both"/>
      </w:pPr>
      <w:r>
        <w:rPr>
          <w:rFonts w:ascii="Arial Narrow" w:hAnsi="Arial Narrow"/>
          <w:sz w:val="24"/>
          <w:szCs w:val="24"/>
        </w:rPr>
        <w:t>De la crítica a los enfoques de comunidades al estudio de múltiples procesos interconectados. La incorporación de la perspectiva histórica en los análisis etnográficos. Las interconexiones mundiales como relaciones de poder. Aportes del enfoque de la economía política para el análisis etnográfico de los macroprocesos.</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 xml:space="preserve">-Burgois, P. (2010) </w:t>
      </w:r>
      <w:r>
        <w:rPr>
          <w:rFonts w:ascii="Arial Narrow" w:hAnsi="Arial Narrow"/>
          <w:i/>
          <w:sz w:val="24"/>
          <w:szCs w:val="24"/>
        </w:rPr>
        <w:t>En busca del respeto. Vendiendo crack en El Barrio</w:t>
      </w:r>
      <w:r>
        <w:rPr>
          <w:rFonts w:ascii="Arial Narrow" w:hAnsi="Arial Narrow"/>
          <w:sz w:val="24"/>
          <w:szCs w:val="24"/>
        </w:rPr>
        <w:t>. Buenos Aires: Siglo XXI Editores Argentina. Capítulo 4.</w:t>
      </w:r>
    </w:p>
    <w:p>
      <w:pPr>
        <w:pStyle w:val="style0"/>
        <w:jc w:val="both"/>
      </w:pPr>
      <w:r>
        <w:rPr>
          <w:rFonts w:ascii="Arial Narrow" w:hAnsi="Arial Narrow"/>
          <w:sz w:val="24"/>
          <w:szCs w:val="24"/>
        </w:rPr>
        <w:t xml:space="preserve">-Mintz, S. (1996) </w:t>
      </w:r>
      <w:r>
        <w:rPr>
          <w:rFonts w:ascii="Arial Narrow" w:hAnsi="Arial Narrow"/>
          <w:i/>
          <w:sz w:val="24"/>
          <w:szCs w:val="24"/>
        </w:rPr>
        <w:t>Dulzura y Poder.</w:t>
      </w:r>
      <w:r>
        <w:rPr>
          <w:rFonts w:ascii="Arial Narrow" w:hAnsi="Arial Narrow"/>
          <w:sz w:val="24"/>
          <w:szCs w:val="24"/>
        </w:rPr>
        <w:t xml:space="preserve"> Ciudad de México: Siglo XXI. Introducción.</w:t>
      </w:r>
    </w:p>
    <w:p>
      <w:pPr>
        <w:pStyle w:val="style0"/>
        <w:jc w:val="both"/>
      </w:pPr>
      <w:r>
        <w:rPr>
          <w:rFonts w:ascii="Arial Narrow" w:hAnsi="Arial Narrow"/>
          <w:sz w:val="24"/>
          <w:szCs w:val="24"/>
        </w:rPr>
        <w:t>-Sorroche, S. (2015) “Líderes, residuos y lugares: Reflexiones sobre la gubernamentalidad global del reciclaje desde la experiencia de una cooperativa de cartoneros de La Matanza” En: Gabriela Vergara (compiladora) “Recuperadores, residuos y mediaciones. An</w:t>
      </w:r>
      <w:r>
        <w:rPr>
          <w:rFonts w:ascii="Calibri" w:cs="Calibri" w:eastAsia="Calibri" w:hAnsi="Calibri"/>
          <w:sz w:val="24"/>
          <w:szCs w:val="24"/>
        </w:rPr>
        <w:t>á</w:t>
      </w:r>
      <w:r>
        <w:rPr>
          <w:rFonts w:ascii="Arial Narrow" w:hAnsi="Arial Narrow"/>
          <w:sz w:val="24"/>
          <w:szCs w:val="24"/>
        </w:rPr>
        <w:t>lisis desde los interiores de la cotidianeidad, la gesti</w:t>
      </w:r>
      <w:r>
        <w:rPr>
          <w:rFonts w:ascii="Calibri" w:cs="Calibri" w:eastAsia="Calibri" w:hAnsi="Calibri"/>
          <w:sz w:val="24"/>
          <w:szCs w:val="24"/>
        </w:rPr>
        <w:t>ó</w:t>
      </w:r>
      <w:r>
        <w:rPr>
          <w:rFonts w:ascii="Arial Narrow" w:hAnsi="Arial Narrow"/>
          <w:sz w:val="24"/>
          <w:szCs w:val="24"/>
        </w:rPr>
        <w:t>n y la estructuraci</w:t>
      </w:r>
      <w:r>
        <w:rPr>
          <w:rFonts w:ascii="Calibri" w:cs="Calibri" w:eastAsia="Calibri" w:hAnsi="Calibri"/>
          <w:sz w:val="24"/>
          <w:szCs w:val="24"/>
        </w:rPr>
        <w:t>ó</w:t>
      </w:r>
      <w:r>
        <w:rPr>
          <w:rFonts w:ascii="Arial Narrow" w:hAnsi="Arial Narrow"/>
          <w:sz w:val="24"/>
          <w:szCs w:val="24"/>
        </w:rPr>
        <w:t>n social”, Estudios Sociol</w:t>
      </w:r>
      <w:r>
        <w:rPr>
          <w:rFonts w:ascii="Calibri" w:cs="Calibri" w:eastAsia="Calibri" w:hAnsi="Calibri"/>
          <w:sz w:val="24"/>
          <w:szCs w:val="24"/>
        </w:rPr>
        <w:t>ó</w:t>
      </w:r>
      <w:r>
        <w:rPr>
          <w:rFonts w:ascii="Arial Narrow" w:hAnsi="Arial Narrow"/>
          <w:sz w:val="24"/>
          <w:szCs w:val="24"/>
        </w:rPr>
        <w:t>gicos Editora.</w:t>
      </w:r>
    </w:p>
    <w:p>
      <w:pPr>
        <w:pStyle w:val="style0"/>
        <w:jc w:val="both"/>
      </w:pPr>
      <w:r>
        <w:rPr>
          <w:rFonts w:ascii="Arial Narrow" w:hAnsi="Arial Narrow"/>
          <w:sz w:val="24"/>
          <w:szCs w:val="24"/>
        </w:rPr>
        <w:t xml:space="preserve">-Wolf, E. (2006) </w:t>
      </w:r>
      <w:r>
        <w:rPr>
          <w:rFonts w:ascii="Arial Narrow" w:hAnsi="Arial Narrow"/>
          <w:i/>
          <w:sz w:val="24"/>
          <w:szCs w:val="24"/>
        </w:rPr>
        <w:t xml:space="preserve">Europa y la gente sin historia. </w:t>
      </w:r>
      <w:r>
        <w:rPr>
          <w:rFonts w:ascii="Arial Narrow" w:hAnsi="Arial Narrow"/>
          <w:sz w:val="24"/>
          <w:szCs w:val="24"/>
        </w:rPr>
        <w:t>Buenos Aires. Fondo de cultura económica. Introducción.</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-Cole, J. y Wolf. E. (1974) “Inquiry” En: The hidden frontier. Ecology and ethnicity in an alpine Valley.</w:t>
      </w:r>
    </w:p>
    <w:p>
      <w:pPr>
        <w:pStyle w:val="style0"/>
        <w:jc w:val="both"/>
      </w:pPr>
      <w:r>
        <w:rPr>
          <w:rFonts w:ascii="Arial Narrow" w:hAnsi="Arial Narrow"/>
          <w:sz w:val="24"/>
          <w:szCs w:val="24"/>
        </w:rPr>
        <w:t>-Gewertz, D. y Errington, F. (2009) “Mujeres celosas en la caña”. En: Baca, G.  Khan, A. Y Palmié, S. (eds) Empirical Futures. Anthropologist and historians engage the work of Sidney W. Mintz. The University of North Carolina Press.</w:t>
      </w:r>
    </w:p>
    <w:p>
      <w:pPr>
        <w:pStyle w:val="style0"/>
        <w:jc w:val="both"/>
      </w:pPr>
      <w:r>
        <w:rPr>
          <w:rFonts w:ascii="Arial Narrow" w:hAnsi="Arial Narrow"/>
          <w:sz w:val="24"/>
          <w:szCs w:val="24"/>
        </w:rPr>
        <w:t>-Mintz, S.  (2003) “Caribe: Historia e força do trabalho” y “O poder do doce e a doçura do poder” En O poder amargo do açúcar. Produtores escravizados, consumidores proletarizados.</w:t>
      </w:r>
    </w:p>
    <w:p>
      <w:pPr>
        <w:pStyle w:val="style0"/>
        <w:jc w:val="both"/>
      </w:pPr>
      <w:r>
        <w:rPr>
          <w:rFonts w:ascii="Arial Narrow" w:hAnsi="Arial Narrow"/>
          <w:sz w:val="24"/>
          <w:szCs w:val="24"/>
        </w:rPr>
        <w:t xml:space="preserve">- Schneider, J. y Rapp, R. -eds.- (1995) </w:t>
      </w:r>
      <w:r>
        <w:rPr>
          <w:rFonts w:ascii="Arial Narrow" w:hAnsi="Arial Narrow"/>
          <w:i/>
          <w:sz w:val="24"/>
          <w:szCs w:val="24"/>
        </w:rPr>
        <w:t>Articulating Hidden Histories. Exploring the influence of Eric R. Wolf</w:t>
      </w:r>
      <w:r>
        <w:rPr>
          <w:rFonts w:ascii="Arial Narrow" w:hAnsi="Arial Narrow"/>
          <w:sz w:val="24"/>
          <w:szCs w:val="24"/>
        </w:rPr>
        <w:t>. University of California Press.</w:t>
      </w:r>
    </w:p>
    <w:p>
      <w:pPr>
        <w:pStyle w:val="style0"/>
        <w:jc w:val="both"/>
      </w:pPr>
      <w:r>
        <w:rPr>
          <w:rFonts w:ascii="Arial Narrow" w:hAnsi="Arial Narrow"/>
          <w:sz w:val="24"/>
          <w:szCs w:val="24"/>
        </w:rPr>
        <w:t xml:space="preserve">- Steward, J. (1956) “Introduction” En: </w:t>
      </w:r>
      <w:r>
        <w:rPr>
          <w:rFonts w:ascii="Arial Narrow" w:hAnsi="Arial Narrow"/>
          <w:i/>
          <w:sz w:val="24"/>
          <w:szCs w:val="24"/>
        </w:rPr>
        <w:t xml:space="preserve">The people of Puerto Rico. </w:t>
      </w:r>
      <w:r>
        <w:rPr>
          <w:rFonts w:ascii="Arial Narrow" w:hAnsi="Arial Narrow"/>
          <w:sz w:val="24"/>
          <w:szCs w:val="24"/>
        </w:rPr>
        <w:t>University of Illinois Press.</w:t>
      </w:r>
    </w:p>
    <w:p>
      <w:pPr>
        <w:pStyle w:val="style0"/>
        <w:jc w:val="both"/>
      </w:pPr>
      <w:r>
        <w:rPr>
          <w:rFonts w:ascii="Arial Narrow" w:hAnsi="Arial Narrow"/>
          <w:sz w:val="24"/>
          <w:szCs w:val="24"/>
        </w:rPr>
        <w:t>-Wolf, E. (2001) Figurar el Poder. Ideologías de dominación y crisis. Ciudad de Mexico: Ediciones de la Casa Chata.</w:t>
      </w:r>
    </w:p>
    <w:p>
      <w:pPr>
        <w:pStyle w:val="style0"/>
        <w:jc w:val="both"/>
      </w:pPr>
      <w:r>
        <w:rPr>
          <w:rFonts w:ascii="Arial Narrow" w:hAnsi="Arial Narrow"/>
          <w:sz w:val="24"/>
          <w:szCs w:val="24"/>
        </w:rPr>
        <w:t>------------ (2008) “Prologo”. En: Palerm, A. Antropología y Marxismo. CIESAS-UAM, México.</w:t>
      </w:r>
    </w:p>
    <w:p>
      <w:pPr>
        <w:pStyle w:val="style0"/>
        <w:jc w:val="both"/>
      </w:pPr>
      <w:r>
        <w:rPr>
          <w:rFonts w:ascii="Arial Narrow" w:hAnsi="Arial Narrow"/>
          <w:b/>
          <w:sz w:val="24"/>
          <w:szCs w:val="24"/>
        </w:rPr>
        <w:t xml:space="preserve"> </w:t>
      </w:r>
      <w:r>
        <w:rPr>
          <w:rFonts w:ascii="Arial Narrow" w:hAnsi="Arial Narrow"/>
          <w:sz w:val="24"/>
          <w:szCs w:val="24"/>
          <w:shd w:fill="FFFFFF" w:val="clear"/>
        </w:rPr>
        <w:t xml:space="preserve">                    </w:t>
      </w:r>
      <w:r>
        <w:rPr>
          <w:rFonts w:ascii="Arial Narrow" w:hAnsi="Arial Narrow"/>
          <w:sz w:val="24"/>
          <w:szCs w:val="24"/>
          <w:shd w:fill="FFFFFF" w:val="clear"/>
        </w:rPr>
        <w:tab/>
      </w:r>
    </w:p>
    <w:p>
      <w:pPr>
        <w:pStyle w:val="style0"/>
        <w:jc w:val="both"/>
      </w:pPr>
      <w:r>
        <w:rPr>
          <w:rFonts w:ascii="Arial Narrow" w:hAnsi="Arial Narrow"/>
          <w:b/>
          <w:sz w:val="24"/>
          <w:szCs w:val="24"/>
        </w:rPr>
        <w:t>Unidad 6. La política como relación de fuerzas</w:t>
      </w:r>
    </w:p>
    <w:p>
      <w:pPr>
        <w:pStyle w:val="style0"/>
        <w:jc w:val="both"/>
      </w:pPr>
      <w:r>
        <w:rPr>
          <w:rFonts w:ascii="Arial Narrow" w:hAnsi="Arial Narrow"/>
          <w:sz w:val="24"/>
          <w:szCs w:val="24"/>
        </w:rPr>
        <w:t>Formación del estado, cultura popular y relaciones de hegemonía. Campo de fuerza y espacios de disputa. La noción de hegemonía en el estudio de los procesos de lucha política: la configuración de lenguajes y formas de demanda.</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 xml:space="preserve">-Joseph, G. y Nugent, D. (comp.) </w:t>
      </w:r>
      <w:r>
        <w:rPr>
          <w:rFonts w:ascii="Arial Narrow" w:hAnsi="Arial Narrow"/>
          <w:i/>
          <w:sz w:val="24"/>
          <w:szCs w:val="24"/>
        </w:rPr>
        <w:t>Aspectos cotidianos de la formación del estado. La revolución y la negociación del mando en el México moderno</w:t>
      </w:r>
      <w:r>
        <w:rPr>
          <w:rFonts w:ascii="Arial Narrow" w:hAnsi="Arial Narrow"/>
          <w:sz w:val="24"/>
          <w:szCs w:val="24"/>
        </w:rPr>
        <w:t>. México. Ediciones Era.</w:t>
      </w:r>
    </w:p>
    <w:p>
      <w:pPr>
        <w:pStyle w:val="style0"/>
        <w:jc w:val="both"/>
      </w:pPr>
      <w:r>
        <w:rPr>
          <w:rFonts w:ascii="Arial Narrow" w:hAnsi="Arial Narrow"/>
          <w:sz w:val="24"/>
          <w:szCs w:val="24"/>
        </w:rPr>
        <w:t xml:space="preserve">-Fernández Álvarez, MI. (2016) </w:t>
      </w:r>
      <w:r>
        <w:rPr>
          <w:rFonts w:ascii="Arial Narrow" w:hAnsi="Arial Narrow"/>
          <w:i/>
          <w:sz w:val="24"/>
          <w:szCs w:val="24"/>
        </w:rPr>
        <w:t>La política afectada. Experiencia, trabajo y vida cotidiana en Brukman recuperada.</w:t>
      </w:r>
      <w:r>
        <w:rPr>
          <w:rFonts w:ascii="Arial Narrow" w:hAnsi="Arial Narrow"/>
          <w:sz w:val="24"/>
          <w:szCs w:val="24"/>
        </w:rPr>
        <w:t xml:space="preserve"> Ed. Prohistoria. Rosario. En prensa. Capítulo 2.</w:t>
      </w:r>
    </w:p>
    <w:p>
      <w:pPr>
        <w:pStyle w:val="style0"/>
        <w:jc w:val="both"/>
      </w:pPr>
      <w:r>
        <w:rPr>
          <w:rFonts w:ascii="Arial Narrow" w:hAnsi="Arial Narrow"/>
          <w:sz w:val="24"/>
          <w:szCs w:val="24"/>
        </w:rPr>
        <w:t xml:space="preserve">-Grimberg, M. (1997) </w:t>
      </w:r>
      <w:r>
        <w:rPr>
          <w:rFonts w:ascii="Arial Narrow" w:hAnsi="Arial Narrow"/>
          <w:i/>
          <w:sz w:val="24"/>
          <w:szCs w:val="24"/>
        </w:rPr>
        <w:t>Demanda, negociación y salud. Antropología social de las representaciones y prácticas de trabajadores gráficos 1984-1990.</w:t>
      </w:r>
      <w:r>
        <w:rPr>
          <w:rFonts w:ascii="Arial Narrow" w:hAnsi="Arial Narrow"/>
          <w:sz w:val="24"/>
          <w:szCs w:val="24"/>
        </w:rPr>
        <w:t xml:space="preserve"> Facultad de Filosofía y Letras-CBC/UBA. Buenos Aires. Capítulo 8.</w:t>
      </w:r>
    </w:p>
    <w:p>
      <w:pPr>
        <w:pStyle w:val="style0"/>
        <w:jc w:val="both"/>
      </w:pPr>
      <w:r>
        <w:rPr>
          <w:rFonts w:ascii="Arial Narrow" w:hAnsi="Arial Narrow"/>
          <w:sz w:val="24"/>
          <w:szCs w:val="24"/>
          <w:shd w:fill="FFFFFF" w:val="clear"/>
        </w:rPr>
        <w:t>-</w:t>
      </w:r>
      <w:r>
        <w:rPr>
          <w:rFonts w:ascii="Arial Narrow" w:hAnsi="Arial Narrow"/>
          <w:sz w:val="24"/>
          <w:szCs w:val="24"/>
        </w:rPr>
        <w:t xml:space="preserve">Manzano, V. (2013) </w:t>
      </w:r>
      <w:r>
        <w:rPr>
          <w:rFonts w:ascii="Arial Narrow" w:hAnsi="Arial Narrow"/>
          <w:i/>
          <w:sz w:val="24"/>
          <w:szCs w:val="24"/>
        </w:rPr>
        <w:t>La política en movimiento. Movilizaciones colectivas y políticas estatales en la vida del Gran Buenos Aires</w:t>
      </w:r>
      <w:r>
        <w:rPr>
          <w:rFonts w:ascii="Arial Narrow" w:hAnsi="Arial Narrow"/>
          <w:sz w:val="24"/>
          <w:szCs w:val="24"/>
        </w:rPr>
        <w:t>.  Ediciones Prohistoria. Rosario. Capítulo 2.</w:t>
      </w:r>
    </w:p>
    <w:p>
      <w:pPr>
        <w:pStyle w:val="style0"/>
        <w:jc w:val="both"/>
      </w:pPr>
      <w:r>
        <w:rPr>
          <w:rFonts w:ascii="Arial Narrow" w:hAnsi="Arial Narrow"/>
          <w:sz w:val="24"/>
          <w:szCs w:val="24"/>
        </w:rPr>
        <w:t xml:space="preserve">-Roseberry, W (1985) “Images of peasant in the consciousness of the Venezuelan proletariat”. En: </w:t>
      </w:r>
      <w:r>
        <w:rPr>
          <w:rFonts w:ascii="Arial Narrow" w:hAnsi="Arial Narrow"/>
          <w:i/>
          <w:sz w:val="24"/>
          <w:szCs w:val="24"/>
        </w:rPr>
        <w:t xml:space="preserve">Anthropologies and histories: Essays in culture, history and political economy. </w:t>
      </w:r>
      <w:r>
        <w:rPr>
          <w:rFonts w:ascii="Arial Narrow" w:hAnsi="Arial Narrow"/>
          <w:sz w:val="24"/>
          <w:szCs w:val="24"/>
        </w:rPr>
        <w:t>New Brunswick, Rutgers University Press, pp. 55-79. Traduccion para el seminario: Santiago Sorroche.</w:t>
      </w:r>
    </w:p>
    <w:p>
      <w:pPr>
        <w:pStyle w:val="style0"/>
        <w:jc w:val="both"/>
      </w:pPr>
      <w:r>
        <w:rPr>
          <w:rFonts w:ascii="Arial Narrow" w:hAnsi="Arial Narrow"/>
          <w:sz w:val="24"/>
          <w:szCs w:val="24"/>
        </w:rPr>
        <w:t xml:space="preserve">-Roseberry, W. (2002) "Hegemonía y lenguaje contencioso" En: Joseph, G. y Nugent, D. (comps.) </w:t>
      </w:r>
      <w:r>
        <w:rPr>
          <w:rFonts w:ascii="Arial Narrow" w:hAnsi="Arial Narrow"/>
          <w:i/>
          <w:sz w:val="24"/>
          <w:szCs w:val="24"/>
        </w:rPr>
        <w:t>Aspectos cotidianos de la formación del Estado</w:t>
      </w:r>
      <w:r>
        <w:rPr>
          <w:rFonts w:ascii="Arial Narrow" w:hAnsi="Arial Narrow"/>
          <w:sz w:val="24"/>
          <w:szCs w:val="24"/>
        </w:rPr>
        <w:t xml:space="preserve"> Ediciones Era. México. pp. 213–226.</w:t>
      </w:r>
    </w:p>
    <w:p>
      <w:pPr>
        <w:pStyle w:val="style0"/>
        <w:jc w:val="both"/>
      </w:pPr>
      <w:r>
        <w:rPr>
          <w:rFonts w:ascii="Arial Narrow" w:hAnsi="Arial Narrow"/>
          <w:sz w:val="24"/>
          <w:szCs w:val="24"/>
        </w:rPr>
        <w:t xml:space="preserve"> </w:t>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 xml:space="preserve">-Corrigan, P. &amp; Sayer, d. (2007). “La formación del Estado inglés como revolución cultural.” En M. Lagos &amp; P. Calla (Comps.), </w:t>
      </w:r>
      <w:r>
        <w:rPr>
          <w:rFonts w:ascii="Arial Narrow" w:hAnsi="Arial Narrow"/>
          <w:i/>
          <w:sz w:val="24"/>
          <w:szCs w:val="24"/>
        </w:rPr>
        <w:t>Antropología del Estado.</w:t>
      </w:r>
      <w:r>
        <w:rPr>
          <w:rFonts w:ascii="Arial Narrow" w:hAnsi="Arial Narrow"/>
          <w:sz w:val="24"/>
          <w:szCs w:val="24"/>
        </w:rPr>
        <w:t xml:space="preserve"> Weinberg. La Paz. pp. 39-116.</w:t>
      </w:r>
    </w:p>
    <w:p>
      <w:pPr>
        <w:pStyle w:val="style0"/>
        <w:jc w:val="both"/>
      </w:pPr>
      <w:r>
        <w:rPr>
          <w:rFonts w:ascii="Arial Narrow" w:hAnsi="Arial Narrow"/>
          <w:sz w:val="24"/>
          <w:szCs w:val="24"/>
        </w:rPr>
        <w:t xml:space="preserve">-Lagos, M y Calla, P. (2007) “El estado como mensaje de dominación.” </w:t>
      </w:r>
      <w:r>
        <w:rPr>
          <w:rFonts w:ascii="Arial Narrow" w:hAnsi="Arial Narrow"/>
          <w:i/>
          <w:sz w:val="24"/>
          <w:szCs w:val="24"/>
        </w:rPr>
        <w:t xml:space="preserve">Antropología del Estado. Cuadernos del Futuro </w:t>
      </w:r>
      <w:r>
        <w:rPr>
          <w:rFonts w:ascii="Arial Narrow" w:hAnsi="Arial Narrow"/>
          <w:sz w:val="24"/>
          <w:szCs w:val="24"/>
        </w:rPr>
        <w:t>Weinberg. La Paz.</w:t>
      </w:r>
    </w:p>
    <w:p>
      <w:pPr>
        <w:pStyle w:val="style0"/>
        <w:jc w:val="both"/>
      </w:pPr>
      <w:r>
        <w:rPr>
          <w:rFonts w:ascii="Arial Narrow" w:hAnsi="Arial Narrow"/>
          <w:sz w:val="24"/>
          <w:szCs w:val="24"/>
        </w:rPr>
        <w:t xml:space="preserve">-Crehan, K (2004) </w:t>
      </w:r>
      <w:r>
        <w:rPr>
          <w:rFonts w:ascii="Arial Narrow" w:hAnsi="Arial Narrow"/>
          <w:i/>
          <w:sz w:val="24"/>
          <w:szCs w:val="24"/>
        </w:rPr>
        <w:t xml:space="preserve">Gramsci, Cultura y Antropología. </w:t>
      </w:r>
      <w:r>
        <w:rPr>
          <w:rFonts w:ascii="Arial Narrow" w:hAnsi="Arial Narrow"/>
          <w:sz w:val="24"/>
          <w:szCs w:val="24"/>
        </w:rPr>
        <w:t>Ed. Bellaterra. Capítulo 7.</w:t>
      </w:r>
    </w:p>
    <w:p>
      <w:pPr>
        <w:pStyle w:val="style0"/>
        <w:ind w:hanging="0" w:left="0" w:right="80"/>
        <w:jc w:val="both"/>
      </w:pPr>
      <w:r>
        <w:rPr>
          <w:rFonts w:ascii="Arial Narrow" w:hAnsi="Arial Narrow"/>
          <w:sz w:val="24"/>
          <w:szCs w:val="24"/>
          <w:shd w:fill="FFFFFF" w:val="clear"/>
        </w:rPr>
        <w:t xml:space="preserve">-Grimberg, M. (2009) “Poder, políticas y vida cotidiana: un estudio antropológico sobre protesta y resistencia social en el Área Metropolitana de Buenos Aires”. En </w:t>
      </w:r>
      <w:r>
        <w:rPr>
          <w:rFonts w:ascii="Arial Narrow" w:hAnsi="Arial Narrow"/>
          <w:i/>
          <w:sz w:val="24"/>
          <w:szCs w:val="24"/>
          <w:shd w:fill="FFFFFF" w:val="clear"/>
        </w:rPr>
        <w:t>Revista Sociologia e Politica</w:t>
      </w:r>
      <w:r>
        <w:rPr>
          <w:rFonts w:ascii="Arial Narrow" w:hAnsi="Arial Narrow"/>
          <w:sz w:val="24"/>
          <w:szCs w:val="24"/>
          <w:shd w:fill="FFFFFF" w:val="clear"/>
        </w:rPr>
        <w:t xml:space="preserve"> vol. 17, nro. 32.</w:t>
      </w:r>
    </w:p>
    <w:p>
      <w:pPr>
        <w:pStyle w:val="style0"/>
        <w:jc w:val="both"/>
      </w:pPr>
      <w:r>
        <w:rPr>
          <w:rFonts w:ascii="Arial Narrow" w:hAnsi="Arial Narrow"/>
        </w:rPr>
        <w:t xml:space="preserve"> </w:t>
      </w:r>
    </w:p>
    <w:p>
      <w:pPr>
        <w:pStyle w:val="style0"/>
        <w:jc w:val="both"/>
      </w:pPr>
      <w:r>
        <w:rPr>
          <w:rFonts w:ascii="Arial Narrow" w:hAnsi="Arial Narrow"/>
          <w:b/>
          <w:sz w:val="24"/>
          <w:szCs w:val="24"/>
        </w:rPr>
        <w:t xml:space="preserve"> </w:t>
      </w:r>
    </w:p>
    <w:p>
      <w:pPr>
        <w:pStyle w:val="style0"/>
        <w:jc w:val="both"/>
      </w:pPr>
      <w:r>
        <w:rPr>
          <w:rFonts w:ascii="Arial Narrow" w:hAnsi="Arial Narrow"/>
          <w:b/>
          <w:sz w:val="24"/>
          <w:szCs w:val="24"/>
        </w:rPr>
        <w:t>Parte II</w:t>
      </w:r>
    </w:p>
    <w:p>
      <w:pPr>
        <w:pStyle w:val="style0"/>
        <w:jc w:val="both"/>
      </w:pPr>
      <w:r>
        <w:rPr>
          <w:rFonts w:ascii="Arial Narrow" w:hAnsi="Arial Narrow"/>
        </w:rPr>
        <w:t xml:space="preserve"> </w:t>
      </w:r>
    </w:p>
    <w:p>
      <w:pPr>
        <w:pStyle w:val="style0"/>
        <w:jc w:val="both"/>
      </w:pPr>
      <w:r>
        <w:rPr>
          <w:rFonts w:ascii="Arial Narrow" w:hAnsi="Arial Narrow"/>
          <w:b/>
          <w:sz w:val="24"/>
          <w:szCs w:val="24"/>
        </w:rPr>
        <w:t>Ejes temáticos de profundización en relación al tema-problema de investigación</w:t>
      </w:r>
    </w:p>
    <w:p>
      <w:pPr>
        <w:pStyle w:val="style0"/>
      </w:pPr>
      <w:r>
        <w:rPr>
          <w:rFonts w:ascii="Arial Narrow" w:hAnsi="Arial Narrow"/>
        </w:rPr>
        <w:t xml:space="preserve"> </w:t>
      </w:r>
    </w:p>
    <w:p>
      <w:pPr>
        <w:pStyle w:val="style0"/>
        <w:jc w:val="both"/>
      </w:pPr>
      <w:r>
        <w:rPr>
          <w:rFonts w:ascii="Arial Narrow" w:hAnsi="Arial Narrow"/>
          <w:sz w:val="24"/>
          <w:szCs w:val="24"/>
        </w:rPr>
        <w:t xml:space="preserve">Durante el segundo cuatrimestre se trabajará en el análisis en profundidad de investigaciones etnográficas sobre dos núcleos temáticos vinculados al estudio de las prácticas y procesos políticos. Abordaremos estas investigaciones que recogen algunos de los enfoques trabajados en la primera parte, haciendo particular énfasis en el diseño metodológico que proponen. La bibliografía contempla tanto la presentación de investigaciones avanzadas como la lectura de tesis de licenciatura. </w:t>
      </w:r>
    </w:p>
    <w:p>
      <w:pPr>
        <w:pStyle w:val="style0"/>
        <w:jc w:val="both"/>
      </w:pPr>
      <w:r>
        <w:rPr>
          <w:rFonts w:ascii="Arial Narrow" w:hAnsi="Arial Narrow"/>
          <w:sz w:val="24"/>
          <w:szCs w:val="24"/>
        </w:rPr>
      </w:r>
    </w:p>
    <w:p>
      <w:pPr>
        <w:pStyle w:val="style0"/>
        <w:jc w:val="both"/>
      </w:pPr>
      <w:r>
        <w:rPr>
          <w:rFonts w:ascii="Arial Narrow" w:hAnsi="Arial Narrow"/>
        </w:rPr>
        <w:t xml:space="preserve"> </w:t>
      </w:r>
    </w:p>
    <w:p>
      <w:pPr>
        <w:pStyle w:val="style0"/>
      </w:pPr>
      <w:r>
        <w:rPr>
          <w:rFonts w:ascii="Arial Narrow" w:hAnsi="Arial Narrow"/>
          <w:b/>
          <w:sz w:val="24"/>
          <w:szCs w:val="24"/>
        </w:rPr>
        <w:t>I-Etnografía de las prácticas políticas colectivas</w:t>
      </w:r>
    </w:p>
    <w:p>
      <w:pPr>
        <w:pStyle w:val="style0"/>
      </w:pPr>
      <w:r>
        <w:rPr>
          <w:rFonts w:ascii="Arial Narrow" w:hAnsi="Arial Narrow"/>
          <w:b/>
          <w:sz w:val="24"/>
          <w:szCs w:val="24"/>
        </w:rPr>
      </w:r>
    </w:p>
    <w:p>
      <w:pPr>
        <w:pStyle w:val="style0"/>
        <w:jc w:val="both"/>
      </w:pPr>
      <w:r>
        <w:rPr>
          <w:rFonts w:ascii="Arial Narrow" w:hAnsi="Arial Narrow"/>
          <w:sz w:val="24"/>
          <w:szCs w:val="24"/>
        </w:rPr>
        <w:t xml:space="preserve">Prácticas y relaciones cotidianas en las formas colectivas de hacer política. Trayectorias de militancia, procesos </w:t>
      </w:r>
      <w:r>
        <w:rPr>
          <w:rFonts w:ascii="Arial Narrow" w:hAnsi="Arial Narrow"/>
          <w:sz w:val="24"/>
          <w:szCs w:val="24"/>
          <w:shd w:fill="FFFFFF" w:val="clear"/>
        </w:rPr>
        <w:t xml:space="preserve">de movilización social y configuración de espacios de disputa. Emociones y sentimientos en la construcción de colectivos para la acción. Conflictos y acuerdos en la producción colectiva. Las categorías morales como principios de legitimación de demandas y prácticas políticas. </w:t>
      </w:r>
      <w:r>
        <w:rPr>
          <w:rFonts w:ascii="Arial Narrow" w:hAnsi="Arial Narrow"/>
          <w:sz w:val="24"/>
          <w:szCs w:val="24"/>
        </w:rPr>
        <w:t xml:space="preserve">Corporalidad, ritualidad y afecto como espacios de/para la acción política. </w:t>
      </w:r>
    </w:p>
    <w:p>
      <w:pPr>
        <w:pStyle w:val="style0"/>
        <w:ind w:hanging="0" w:left="0" w:right="80"/>
        <w:jc w:val="both"/>
      </w:pPr>
      <w:r>
        <w:rPr>
          <w:rFonts w:ascii="Arial Narrow" w:hAnsi="Arial Narrow"/>
        </w:rPr>
        <w:t xml:space="preserve"> </w:t>
      </w:r>
    </w:p>
    <w:p>
      <w:pPr>
        <w:pStyle w:val="style0"/>
        <w:ind w:hanging="0" w:left="0" w:right="80"/>
        <w:jc w:val="both"/>
      </w:pPr>
      <w:r>
        <w:rPr>
          <w:rFonts w:ascii="Arial Narrow" w:hAnsi="Arial Narrow"/>
          <w:b/>
          <w:sz w:val="24"/>
          <w:szCs w:val="24"/>
        </w:rPr>
        <w:t>Bibliografía obligatoria</w:t>
      </w:r>
    </w:p>
    <w:p>
      <w:pPr>
        <w:pStyle w:val="style0"/>
        <w:jc w:val="both"/>
      </w:pPr>
      <w:r>
        <w:rPr>
          <w:rFonts w:ascii="Arial Narrow" w:hAnsi="Arial Narrow"/>
          <w:sz w:val="24"/>
          <w:szCs w:val="24"/>
          <w:shd w:fill="FFFFFF" w:val="clear"/>
        </w:rPr>
        <w:t xml:space="preserve">-Fernández Álvarez, MI   (2016). </w:t>
      </w:r>
      <w:r>
        <w:rPr>
          <w:rFonts w:ascii="Arial Narrow" w:hAnsi="Arial Narrow"/>
          <w:sz w:val="24"/>
          <w:szCs w:val="24"/>
        </w:rPr>
        <w:t xml:space="preserve">“Introducción”. En: Fernández Álvarez (ed) </w:t>
      </w:r>
      <w:r>
        <w:rPr>
          <w:rFonts w:ascii="Arial Narrow" w:hAnsi="Arial Narrow"/>
          <w:i/>
          <w:sz w:val="24"/>
          <w:szCs w:val="24"/>
        </w:rPr>
        <w:t>Hacer juntos(as). Contornos, relieves y dinámicas de las prácticas políticas colectivas en sectores subalternos</w:t>
      </w:r>
      <w:r>
        <w:rPr>
          <w:rFonts w:ascii="Arial Narrow" w:hAnsi="Arial Narrow"/>
          <w:sz w:val="24"/>
          <w:szCs w:val="24"/>
        </w:rPr>
        <w:t>. Ed. Biblos, Buenos Aires.</w:t>
      </w:r>
    </w:p>
    <w:p>
      <w:pPr>
        <w:pStyle w:val="style0"/>
        <w:jc w:val="both"/>
      </w:pPr>
      <w:r>
        <w:rPr>
          <w:rFonts w:ascii="Arial Narrow" w:hAnsi="Arial Narrow"/>
          <w:sz w:val="24"/>
          <w:szCs w:val="24"/>
          <w:shd w:fill="FFFFFF" w:val="clear"/>
        </w:rPr>
        <w:t>………………………</w:t>
      </w:r>
      <w:r>
        <w:rPr>
          <w:rFonts w:ascii="Arial Narrow" w:hAnsi="Arial Narrow"/>
          <w:sz w:val="24"/>
          <w:szCs w:val="24"/>
          <w:shd w:fill="FFFFFF" w:val="clear"/>
        </w:rPr>
        <w:t xml:space="preserve">..  (2011). “Além da racionalidade: o estudo das emoçoes como prácticas políticas”. Revista Mana Estudos de Antropología Social </w:t>
      </w:r>
      <w:hyperlink r:id="rId2">
        <w:r>
          <w:rPr>
            <w:rStyle w:val="style16"/>
            <w:rFonts w:ascii="Arial Narrow" w:hAnsi="Arial Narrow"/>
            <w:color w:val="1155CC"/>
            <w:sz w:val="24"/>
            <w:szCs w:val="24"/>
            <w:u w:val="single"/>
          </w:rPr>
          <w:t xml:space="preserve">http://www.alternex.com.br/~ppgas/ppgas.html </w:t>
        </w:r>
      </w:hyperlink>
      <w:r>
        <w:rPr>
          <w:rFonts w:ascii="Arial Narrow" w:hAnsi="Arial Narrow"/>
          <w:sz w:val="24"/>
          <w:szCs w:val="24"/>
          <w:shd w:fill="FFFFFF" w:val="clear"/>
        </w:rPr>
        <w:t>Programa de Pós-Graduação em Antropología Social, de la Universidade Federal do Rio de Janeiro (UFRJ). vol. 17, N1. pp. 41-68. (Versión en español)</w:t>
      </w:r>
    </w:p>
    <w:p>
      <w:pPr>
        <w:pStyle w:val="style0"/>
        <w:jc w:val="both"/>
      </w:pPr>
      <w:r>
        <w:rPr>
          <w:rFonts w:ascii="Arial Narrow" w:hAnsi="Arial Narrow"/>
          <w:sz w:val="24"/>
          <w:szCs w:val="24"/>
          <w:shd w:fill="FFFFFF" w:val="clear"/>
        </w:rPr>
        <w:t>-Lazar, S. (2013) El Alto Ciudad Rebelde. La Paz: Plural Capítulos 4 y 5.</w:t>
      </w:r>
    </w:p>
    <w:p>
      <w:pPr>
        <w:pStyle w:val="style0"/>
        <w:jc w:val="both"/>
      </w:pPr>
      <w:r>
        <w:rPr>
          <w:rFonts w:ascii="Arial Narrow" w:hAnsi="Arial Narrow"/>
          <w:sz w:val="24"/>
          <w:szCs w:val="24"/>
          <w:shd w:fill="FFFFFF" w:val="clear"/>
        </w:rPr>
        <w:t>-Pacifico, F (2016) ” Más allá del programa”. Políticas estatales, mujeres y vida cotidiana en el Gran Buenos Aires”. Tesis de licenciatura en ciencias antropológicas. FFyL UBA. Inédita.</w:t>
      </w:r>
    </w:p>
    <w:p>
      <w:pPr>
        <w:pStyle w:val="style0"/>
        <w:jc w:val="both"/>
      </w:pPr>
      <w:r>
        <w:rPr>
          <w:rFonts w:ascii="Arial Narrow" w:hAnsi="Arial Narrow"/>
          <w:sz w:val="24"/>
          <w:szCs w:val="24"/>
        </w:rPr>
        <w:t xml:space="preserve">-Rosa, M. C. (2011) “Mas eu fui uma estrela do futebol! As incoerências sociológicas e as controvérsias sociais de um militante sem-terra sul-africano”. </w:t>
      </w:r>
      <w:r>
        <w:rPr>
          <w:rFonts w:ascii="Arial Narrow" w:hAnsi="Arial Narrow"/>
          <w:i/>
          <w:sz w:val="24"/>
          <w:szCs w:val="24"/>
        </w:rPr>
        <w:t>Revista Mana</w:t>
      </w:r>
      <w:r>
        <w:rPr>
          <w:rFonts w:ascii="Arial Narrow" w:hAnsi="Arial Narrow"/>
          <w:sz w:val="24"/>
          <w:szCs w:val="24"/>
        </w:rPr>
        <w:t>,  Vol. 17. No 2. pp- 365-394.</w:t>
      </w:r>
    </w:p>
    <w:p>
      <w:pPr>
        <w:pStyle w:val="style0"/>
        <w:jc w:val="both"/>
      </w:pPr>
      <w:r>
        <w:rPr>
          <w:rFonts w:ascii="Arial Narrow" w:hAnsi="Arial Narrow"/>
          <w:sz w:val="24"/>
          <w:szCs w:val="24"/>
        </w:rPr>
        <w:t xml:space="preserve">-Señorans, D. (2015) “Del valor y los valores: Un análisis etnográfico de la definición de reglas colectivas en emprendimientos productivos impulsados por organizaciones sociales”. En: Fernández Álvarez (ed) </w:t>
      </w:r>
      <w:r>
        <w:rPr>
          <w:rFonts w:ascii="Arial Narrow" w:hAnsi="Arial Narrow"/>
          <w:i/>
          <w:sz w:val="24"/>
          <w:szCs w:val="24"/>
        </w:rPr>
        <w:t>Hacer juntos(as). Contornos, relieves y dinámicas de las prácticas políticas colectivas en sectores subalternos</w:t>
      </w:r>
      <w:r>
        <w:rPr>
          <w:rFonts w:ascii="Arial Narrow" w:hAnsi="Arial Narrow"/>
          <w:sz w:val="24"/>
          <w:szCs w:val="24"/>
        </w:rPr>
        <w:t>. Ed. Biblos, Buenos Aires.</w:t>
      </w:r>
    </w:p>
    <w:p>
      <w:pPr>
        <w:pStyle w:val="style0"/>
        <w:jc w:val="both"/>
      </w:pPr>
      <w:r>
        <w:rPr>
          <w:rFonts w:ascii="Arial Narrow" w:hAnsi="Arial Narrow"/>
          <w:sz w:val="24"/>
          <w:szCs w:val="24"/>
        </w:rPr>
        <w:t xml:space="preserve">-Wolanski, S. (2010) </w:t>
      </w:r>
      <w:r>
        <w:rPr>
          <w:rFonts w:ascii="Arial Narrow" w:hAnsi="Arial Narrow"/>
          <w:i/>
          <w:sz w:val="24"/>
          <w:szCs w:val="24"/>
          <w:shd w:fill="FFFFFF" w:val="clear"/>
        </w:rPr>
        <w:t xml:space="preserve">Organización, demanda y trabajo: los pasantes de Telefónica de Argentina. </w:t>
      </w:r>
      <w:r>
        <w:rPr>
          <w:rFonts w:ascii="Arial Narrow" w:hAnsi="Arial Narrow"/>
          <w:sz w:val="24"/>
          <w:szCs w:val="24"/>
          <w:shd w:fill="FFFFFF" w:val="clear"/>
        </w:rPr>
        <w:t>Tesis de licenciatura. Facultad de Filosofía y Letras, UBA.</w:t>
      </w:r>
    </w:p>
    <w:p>
      <w:pPr>
        <w:pStyle w:val="style0"/>
        <w:jc w:val="both"/>
      </w:pPr>
      <w:r>
        <w:rPr>
          <w:rFonts w:ascii="Arial Narrow" w:hAnsi="Arial Narrow"/>
          <w:sz w:val="24"/>
          <w:szCs w:val="24"/>
          <w:shd w:fill="FFFFFF" w:val="clear"/>
        </w:rPr>
        <w:t>-Zenobi, D. Del "dolor" a los "desbordes violentos: Un análisis etnográfico de las emociones en el movimiento Cromañón. Intersecciones antropol. [online]. 2013, vol.14, n.2 [citado  2014-10-01], pp. 353-365.</w:t>
      </w:r>
    </w:p>
    <w:p>
      <w:pPr>
        <w:pStyle w:val="style0"/>
        <w:jc w:val="both"/>
      </w:pPr>
      <w:r>
        <w:rPr>
          <w:rFonts w:ascii="Arial Narrow" w:hAnsi="Arial Narrow"/>
        </w:rPr>
        <w:t xml:space="preserve"> </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 xml:space="preserve">-Carenzo, Sebastián. (2011). “Desfetichizar para producir valor, refetichizar para producir el colectivo: cultura material en una cooperativa de "cartoneros" del gran Buenos Aires.” </w:t>
      </w:r>
      <w:r>
        <w:rPr>
          <w:rFonts w:ascii="Arial Narrow" w:hAnsi="Arial Narrow"/>
          <w:i/>
          <w:sz w:val="24"/>
          <w:szCs w:val="24"/>
        </w:rPr>
        <w:t>Horizontes Antropológicos</w:t>
      </w:r>
      <w:r>
        <w:rPr>
          <w:rFonts w:ascii="Arial Narrow" w:hAnsi="Arial Narrow"/>
          <w:sz w:val="24"/>
          <w:szCs w:val="24"/>
        </w:rPr>
        <w:t xml:space="preserve">, </w:t>
      </w:r>
      <w:r>
        <w:rPr>
          <w:rFonts w:ascii="Arial Narrow" w:hAnsi="Arial Narrow"/>
          <w:i/>
          <w:sz w:val="24"/>
          <w:szCs w:val="24"/>
        </w:rPr>
        <w:t>17</w:t>
      </w:r>
      <w:r>
        <w:rPr>
          <w:rFonts w:ascii="Arial Narrow" w:hAnsi="Arial Narrow"/>
          <w:sz w:val="24"/>
          <w:szCs w:val="24"/>
        </w:rPr>
        <w:t>(36), 15-42.</w:t>
      </w:r>
    </w:p>
    <w:p>
      <w:pPr>
        <w:pStyle w:val="style0"/>
        <w:jc w:val="both"/>
      </w:pPr>
      <w:r>
        <w:rPr>
          <w:rFonts w:ascii="Arial Narrow" w:hAnsi="Arial Narrow"/>
          <w:sz w:val="24"/>
          <w:szCs w:val="24"/>
          <w:shd w:fill="FFFFFF" w:val="clear"/>
        </w:rPr>
        <w:t>-Fassin, D. (2009) « Les economies morales revisités ». Annales HSS. No 6 pp-1237-1266</w:t>
      </w:r>
      <w:r>
        <w:rPr>
          <w:rFonts w:ascii="Arial Narrow" w:hAnsi="Arial Narrow"/>
          <w:sz w:val="24"/>
          <w:szCs w:val="24"/>
        </w:rPr>
        <w:t>.</w:t>
      </w:r>
    </w:p>
    <w:p>
      <w:pPr>
        <w:pStyle w:val="style0"/>
        <w:jc w:val="both"/>
      </w:pPr>
      <w:r>
        <w:rPr>
          <w:rFonts w:ascii="Arial Narrow" w:hAnsi="Arial Narrow"/>
          <w:sz w:val="24"/>
          <w:szCs w:val="24"/>
          <w:shd w:fill="FFFFFF" w:val="clear"/>
        </w:rPr>
        <w:t xml:space="preserve">-Ortner, S. (1995) “Resistance and the problem of ethnographic refusal.” </w:t>
      </w:r>
      <w:r>
        <w:rPr>
          <w:rFonts w:ascii="Arial Narrow" w:hAnsi="Arial Narrow"/>
          <w:i/>
          <w:sz w:val="24"/>
          <w:szCs w:val="24"/>
          <w:shd w:fill="FFFFFF" w:val="clear"/>
        </w:rPr>
        <w:t>Comparative Studies in Society and History</w:t>
      </w:r>
      <w:r>
        <w:rPr>
          <w:rFonts w:ascii="Arial Narrow" w:hAnsi="Arial Narrow"/>
          <w:sz w:val="24"/>
          <w:szCs w:val="24"/>
          <w:shd w:fill="FFFFFF" w:val="clear"/>
        </w:rPr>
        <w:t xml:space="preserve">. Vol. 37, No. 1 pp 173-193.-Thompson, E. P. (1995) “Economía moral revisitada”. En: </w:t>
      </w:r>
      <w:r>
        <w:rPr>
          <w:rFonts w:ascii="Arial Narrow" w:hAnsi="Arial Narrow"/>
          <w:i/>
          <w:sz w:val="24"/>
          <w:szCs w:val="24"/>
          <w:shd w:fill="FFFFFF" w:val="clear"/>
        </w:rPr>
        <w:t xml:space="preserve">Costumbres en común. </w:t>
      </w:r>
      <w:r>
        <w:rPr>
          <w:rFonts w:ascii="Arial Narrow" w:hAnsi="Arial Narrow"/>
          <w:sz w:val="24"/>
          <w:szCs w:val="24"/>
          <w:shd w:fill="FFFFFF" w:val="clear"/>
        </w:rPr>
        <w:t>Barcelona. Crítica</w:t>
      </w:r>
      <w:r>
        <w:rPr>
          <w:rFonts w:ascii="Arial Narrow" w:hAnsi="Arial Narrow"/>
          <w:sz w:val="24"/>
          <w:szCs w:val="24"/>
        </w:rPr>
        <w:t>.</w:t>
      </w:r>
    </w:p>
    <w:p>
      <w:pPr>
        <w:pStyle w:val="style0"/>
        <w:jc w:val="both"/>
      </w:pPr>
      <w:r>
        <w:rPr>
          <w:rFonts w:ascii="Arial Narrow" w:hAnsi="Arial Narrow"/>
          <w:sz w:val="24"/>
          <w:szCs w:val="24"/>
          <w:shd w:fill="FFFFFF" w:val="clear"/>
        </w:rPr>
        <w:t>-Worsley, P. (1980) Al son de la trompeta final: estudios de cultos “cargo” en Melanesia. Siglo XXI, Madrid. Selección</w:t>
      </w:r>
      <w:r>
        <w:rPr>
          <w:rFonts w:ascii="Arial Narrow" w:hAnsi="Arial Narrow"/>
          <w:sz w:val="24"/>
          <w:szCs w:val="24"/>
        </w:rPr>
        <w:t>.</w:t>
      </w:r>
    </w:p>
    <w:p>
      <w:pPr>
        <w:pStyle w:val="style0"/>
        <w:jc w:val="both"/>
      </w:pPr>
      <w:r>
        <w:rPr>
          <w:rFonts w:ascii="Arial Narrow" w:hAnsi="Arial Narrow"/>
          <w:sz w:val="24"/>
          <w:szCs w:val="24"/>
        </w:rPr>
        <w:t>-Loera, N. (2011): “Tempo de luta”. En Grimberg, M. Ernández, M. y Manzano, V. (editores): Etnografía de las tramas políticas colectivas: Estudios en Argentina y Brasil. Buenos Aires.Antropofagia.</w:t>
      </w:r>
    </w:p>
    <w:p>
      <w:pPr>
        <w:pStyle w:val="style0"/>
      </w:pPr>
      <w:r>
        <w:rPr>
          <w:rFonts w:ascii="Arial Narrow" w:hAnsi="Arial Narrow"/>
          <w:b/>
          <w:sz w:val="24"/>
          <w:szCs w:val="24"/>
        </w:rPr>
      </w:r>
    </w:p>
    <w:p>
      <w:pPr>
        <w:pStyle w:val="style0"/>
      </w:pPr>
      <w:r>
        <w:rPr>
          <w:rFonts w:ascii="Arial Narrow" w:hAnsi="Arial Narrow"/>
          <w:b/>
          <w:sz w:val="24"/>
          <w:szCs w:val="24"/>
        </w:rPr>
        <w:t xml:space="preserve">II- Etnografías del Estado y sus políticas.  </w:t>
      </w:r>
    </w:p>
    <w:p>
      <w:pPr>
        <w:pStyle w:val="style0"/>
      </w:pPr>
      <w:r>
        <w:rPr>
          <w:rFonts w:ascii="Arial Narrow" w:hAnsi="Arial Narrow"/>
          <w:b/>
          <w:sz w:val="24"/>
          <w:szCs w:val="24"/>
        </w:rPr>
      </w:r>
    </w:p>
    <w:p>
      <w:pPr>
        <w:pStyle w:val="style0"/>
        <w:jc w:val="both"/>
      </w:pPr>
      <w:r>
        <w:rPr>
          <w:rFonts w:ascii="Arial Narrow" w:hAnsi="Arial Narrow"/>
          <w:sz w:val="24"/>
          <w:szCs w:val="24"/>
        </w:rPr>
        <w:t>La producción del Estado como idea y como sistema. El Estado y sus burocracias: documentos, procedimientos rutinarios y saberes. Las políticas como tecnologías de gobierno y objetos de demanda colectiva. La construcción cotidiana de las políticas.</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-Balbi, F. (2010) “Perspectivas en  el  análisis  etnogr</w:t>
      </w:r>
      <w:r>
        <w:rPr>
          <w:rFonts w:ascii="Calibri" w:cs="Calibri" w:eastAsia="Calibri" w:hAnsi="Calibri"/>
          <w:sz w:val="24"/>
          <w:szCs w:val="24"/>
        </w:rPr>
        <w:t>á</w:t>
      </w:r>
      <w:r>
        <w:rPr>
          <w:rFonts w:ascii="Arial Narrow" w:hAnsi="Arial Narrow"/>
          <w:sz w:val="24"/>
          <w:szCs w:val="24"/>
        </w:rPr>
        <w:t xml:space="preserve">ﬁco  de  la  producción  social  del  carácter  ilusorio  del  Estado”. </w:t>
      </w:r>
      <w:r>
        <w:rPr>
          <w:rFonts w:ascii="Arial Narrow" w:hAnsi="Arial Narrow"/>
          <w:i/>
          <w:sz w:val="24"/>
          <w:szCs w:val="24"/>
        </w:rPr>
        <w:t>Revista de Estudios Marítimos y Sociales</w:t>
      </w:r>
      <w:r>
        <w:rPr>
          <w:rFonts w:ascii="Arial Narrow" w:hAnsi="Arial Narrow"/>
          <w:sz w:val="24"/>
          <w:szCs w:val="24"/>
        </w:rPr>
        <w:t>, Año 3, Número 3, P 171-179.</w:t>
      </w:r>
    </w:p>
    <w:p>
      <w:pPr>
        <w:pStyle w:val="style0"/>
        <w:jc w:val="both"/>
      </w:pPr>
      <w:r>
        <w:rPr>
          <w:rFonts w:ascii="Arial Narrow" w:hAnsi="Arial Narrow"/>
          <w:sz w:val="24"/>
          <w:szCs w:val="24"/>
        </w:rPr>
        <w:t xml:space="preserve">-Canelo, B. (2013) </w:t>
      </w:r>
      <w:r>
        <w:rPr>
          <w:rFonts w:ascii="Arial Narrow" w:hAnsi="Arial Narrow"/>
          <w:i/>
          <w:sz w:val="24"/>
          <w:szCs w:val="24"/>
        </w:rPr>
        <w:t xml:space="preserve">Fronteras internas. Migración y disputas espaciales en la ciudad de Buenos Aires. </w:t>
      </w:r>
      <w:r>
        <w:rPr>
          <w:rFonts w:ascii="Arial Narrow" w:hAnsi="Arial Narrow"/>
          <w:sz w:val="24"/>
          <w:szCs w:val="24"/>
        </w:rPr>
        <w:t>Antropofagia. Buenos Aires Introducción y Capitulo VII.</w:t>
      </w:r>
    </w:p>
    <w:p>
      <w:pPr>
        <w:pStyle w:val="style0"/>
        <w:jc w:val="both"/>
      </w:pPr>
      <w:r>
        <w:rPr>
          <w:rFonts w:ascii="Arial Narrow" w:hAnsi="Arial Narrow"/>
          <w:sz w:val="24"/>
          <w:szCs w:val="24"/>
        </w:rPr>
        <w:t>-Franzé Mudanó, A. (2013) “Perspectivas antropológicas y etnográficas de las políticas públicas”. En: Revista de Antropología Social, Universidad Complutense de Madrid, vol. 22, 2013, pp. 9-23.</w:t>
      </w:r>
    </w:p>
    <w:p>
      <w:pPr>
        <w:pStyle w:val="style0"/>
        <w:jc w:val="both"/>
      </w:pPr>
      <w:r>
        <w:rPr>
          <w:rFonts w:ascii="Arial Narrow" w:hAnsi="Arial Narrow"/>
          <w:sz w:val="24"/>
          <w:szCs w:val="24"/>
        </w:rPr>
        <w:t xml:space="preserve">-Gaztañaga, J. (2008) “¿Qué es el trabajo político? Notas etnográficas acerca de militantes y profesionales de la política”. </w:t>
      </w:r>
      <w:r>
        <w:rPr>
          <w:rFonts w:ascii="Arial Narrow" w:hAnsi="Arial Narrow"/>
          <w:i/>
          <w:sz w:val="24"/>
          <w:szCs w:val="24"/>
        </w:rPr>
        <w:t>Cuadernos de Antropología Social</w:t>
      </w:r>
      <w:r>
        <w:rPr>
          <w:rFonts w:ascii="Arial Narrow" w:hAnsi="Arial Narrow"/>
          <w:sz w:val="24"/>
          <w:szCs w:val="24"/>
        </w:rPr>
        <w:t xml:space="preserve"> Nº 27, pp. 133–153.</w:t>
      </w:r>
    </w:p>
    <w:p>
      <w:pPr>
        <w:pStyle w:val="style0"/>
        <w:jc w:val="both"/>
      </w:pPr>
      <w:r>
        <w:rPr>
          <w:rFonts w:ascii="Arial Narrow" w:hAnsi="Arial Narrow"/>
          <w:sz w:val="24"/>
          <w:szCs w:val="24"/>
          <w:shd w:fill="FFFFFF" w:val="clear"/>
        </w:rPr>
        <w:t xml:space="preserve">-Inda, J. (2011) “Analítica de lo moderno: una introducción”. </w:t>
      </w:r>
      <w:r>
        <w:rPr>
          <w:rFonts w:ascii="Arial Narrow" w:hAnsi="Arial Narrow"/>
          <w:i/>
          <w:sz w:val="24"/>
          <w:szCs w:val="24"/>
          <w:shd w:fill="FFFFFF" w:val="clear"/>
        </w:rPr>
        <w:t>Tabula Rasa,</w:t>
      </w:r>
      <w:r>
        <w:rPr>
          <w:rFonts w:ascii="Arial Narrow" w:hAnsi="Arial Narrow"/>
          <w:sz w:val="24"/>
          <w:szCs w:val="24"/>
          <w:shd w:fill="FFFFFF" w:val="clear"/>
        </w:rPr>
        <w:t xml:space="preserve"> No. 14. pp. 99-123.</w:t>
      </w:r>
    </w:p>
    <w:p>
      <w:pPr>
        <w:pStyle w:val="style0"/>
        <w:jc w:val="both"/>
      </w:pPr>
      <w:r>
        <w:rPr>
          <w:rFonts w:ascii="Arial Narrow" w:hAnsi="Arial Narrow"/>
          <w:sz w:val="24"/>
          <w:szCs w:val="24"/>
        </w:rPr>
        <w:t>-Moreno, L. (2013) “‘Mudar un barrio no es sólo cambiar de casa’. Un estudio antropológico del proceso de relocalización de una ‘villa de emergencia’ en la zona norte del Gran Buenos Aires”. Tesis de Licenciatura en Ciencias Antropológicas, FFyL, UBA. Inédita.</w:t>
      </w:r>
    </w:p>
    <w:p>
      <w:pPr>
        <w:pStyle w:val="style0"/>
        <w:jc w:val="both"/>
      </w:pPr>
      <w:r>
        <w:rPr>
          <w:rFonts w:ascii="Arial Narrow" w:hAnsi="Arial Narrow"/>
          <w:sz w:val="24"/>
          <w:szCs w:val="24"/>
        </w:rPr>
        <w:t xml:space="preserve">-Villalta, C. (2012) </w:t>
      </w:r>
      <w:r>
        <w:rPr>
          <w:rFonts w:ascii="Arial Narrow" w:hAnsi="Arial Narrow"/>
          <w:i/>
          <w:sz w:val="24"/>
          <w:szCs w:val="24"/>
          <w:shd w:fill="FFFFFF" w:val="clear"/>
        </w:rPr>
        <w:t>Entregas y secuestros. El rol del Estado en la apropiación de niños</w:t>
      </w:r>
      <w:r>
        <w:rPr>
          <w:rFonts w:ascii="Arial Narrow" w:hAnsi="Arial Narrow"/>
          <w:sz w:val="24"/>
          <w:szCs w:val="24"/>
          <w:shd w:fill="FFFFFF" w:val="clear"/>
        </w:rPr>
        <w:t>.</w:t>
      </w:r>
      <w:r>
        <w:rPr>
          <w:rFonts w:ascii="Arial Narrow" w:hAnsi="Arial Narrow"/>
          <w:sz w:val="24"/>
          <w:szCs w:val="24"/>
        </w:rPr>
        <w:t xml:space="preserve"> Colección Revés Nº 4. Buenos Aires: Del Puerto/Cels. Capítulo 2.</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 xml:space="preserve">-Abélès. “L’Etat en representación” En: </w:t>
      </w:r>
      <w:r>
        <w:rPr>
          <w:rFonts w:ascii="Arial Narrow" w:hAnsi="Arial Narrow"/>
          <w:i/>
          <w:sz w:val="24"/>
          <w:szCs w:val="24"/>
        </w:rPr>
        <w:t>Anthropologie de l’Etat</w:t>
      </w:r>
      <w:r>
        <w:rPr>
          <w:rFonts w:ascii="Arial Narrow" w:hAnsi="Arial Narrow"/>
          <w:sz w:val="24"/>
          <w:szCs w:val="24"/>
        </w:rPr>
        <w:t>. pp. 159-226.</w:t>
      </w:r>
    </w:p>
    <w:p>
      <w:pPr>
        <w:pStyle w:val="style0"/>
        <w:jc w:val="both"/>
      </w:pPr>
      <w:r>
        <w:rPr>
          <w:rFonts w:ascii="Arial Narrow" w:hAnsi="Arial Narrow"/>
          <w:sz w:val="24"/>
          <w:szCs w:val="24"/>
        </w:rPr>
        <w:t xml:space="preserve">-Abrams, P. (2000) “Notas sobre la dificultad de estudiar el Estado”. En: </w:t>
      </w:r>
      <w:r>
        <w:rPr>
          <w:rFonts w:ascii="Arial Narrow" w:hAnsi="Arial Narrow"/>
          <w:i/>
          <w:sz w:val="24"/>
          <w:szCs w:val="24"/>
        </w:rPr>
        <w:t>Revista Virajes</w:t>
      </w:r>
      <w:r>
        <w:rPr>
          <w:rFonts w:ascii="Arial Narrow" w:hAnsi="Arial Narrow"/>
          <w:sz w:val="24"/>
          <w:szCs w:val="24"/>
        </w:rPr>
        <w:t>, Año 2, Nro. 2.</w:t>
      </w:r>
    </w:p>
    <w:p>
      <w:pPr>
        <w:pStyle w:val="style0"/>
        <w:jc w:val="both"/>
      </w:pPr>
      <w:r>
        <w:rPr>
          <w:rFonts w:ascii="Arial Narrow" w:hAnsi="Arial Narrow"/>
          <w:sz w:val="24"/>
          <w:szCs w:val="24"/>
        </w:rPr>
        <w:t xml:space="preserve">-Aretxaga, B. (2003). “Maddening States”. </w:t>
      </w:r>
      <w:r>
        <w:rPr>
          <w:rFonts w:ascii="Arial Narrow" w:hAnsi="Arial Narrow"/>
          <w:i/>
          <w:sz w:val="24"/>
          <w:szCs w:val="24"/>
        </w:rPr>
        <w:t>Annual Review of Anthropology</w:t>
      </w:r>
      <w:r>
        <w:rPr>
          <w:rFonts w:ascii="Arial Narrow" w:hAnsi="Arial Narrow"/>
          <w:sz w:val="24"/>
          <w:szCs w:val="24"/>
        </w:rPr>
        <w:t xml:space="preserve"> 32:393-410.</w:t>
      </w:r>
    </w:p>
    <w:p>
      <w:pPr>
        <w:pStyle w:val="style0"/>
        <w:jc w:val="both"/>
      </w:pPr>
      <w:r>
        <w:rPr>
          <w:rFonts w:ascii="Arial Narrow" w:hAnsi="Arial Narrow"/>
          <w:sz w:val="24"/>
          <w:szCs w:val="24"/>
        </w:rPr>
        <w:t xml:space="preserve">-Nugent, D. (2004) “Governing states.” En: Nugent, D. y Vincent, J. (eds) </w:t>
      </w:r>
      <w:r>
        <w:rPr>
          <w:rFonts w:ascii="Arial Narrow" w:hAnsi="Arial Narrow"/>
          <w:i/>
          <w:sz w:val="24"/>
          <w:szCs w:val="24"/>
        </w:rPr>
        <w:t>A companion to the anthropology of politics.</w:t>
      </w:r>
      <w:r>
        <w:rPr>
          <w:rFonts w:ascii="Arial Narrow" w:hAnsi="Arial Narrow"/>
          <w:sz w:val="24"/>
          <w:szCs w:val="24"/>
        </w:rPr>
        <w:t xml:space="preserve"> pp. 198-215</w:t>
      </w:r>
    </w:p>
    <w:p>
      <w:pPr>
        <w:pStyle w:val="style0"/>
        <w:jc w:val="both"/>
      </w:pPr>
      <w:r>
        <w:rPr>
          <w:rFonts w:ascii="Arial Narrow" w:hAnsi="Arial Narrow"/>
          <w:sz w:val="24"/>
          <w:szCs w:val="24"/>
        </w:rPr>
        <w:t>-Schavelzon, S. (2012)</w:t>
      </w:r>
      <w:r>
        <w:rPr>
          <w:rFonts w:ascii="Arial Narrow" w:hAnsi="Arial Narrow"/>
          <w:i/>
          <w:sz w:val="24"/>
          <w:szCs w:val="24"/>
        </w:rPr>
        <w:t xml:space="preserve"> El nacimiento del Estado Plurinacional de Bolivia: etnografía de una Asamblea Constituyente.</w:t>
      </w:r>
      <w:r>
        <w:rPr>
          <w:rFonts w:ascii="Arial Narrow" w:hAnsi="Arial Narrow"/>
          <w:sz w:val="24"/>
          <w:szCs w:val="24"/>
        </w:rPr>
        <w:t xml:space="preserve"> CLACSO Plural Editores, La Paz, Bolivia</w:t>
      </w:r>
    </w:p>
    <w:p>
      <w:pPr>
        <w:pStyle w:val="style0"/>
        <w:jc w:val="both"/>
      </w:pPr>
      <w:r>
        <w:rPr>
          <w:rFonts w:ascii="Arial Narrow" w:hAnsi="Arial Narrow"/>
          <w:sz w:val="24"/>
          <w:szCs w:val="24"/>
        </w:rPr>
        <w:t xml:space="preserve">-Shore, C. (2010): “La antropología y el estudio de la política pública: Reflexiones sobre la “formulación de las políticas.” </w:t>
      </w:r>
      <w:r>
        <w:rPr>
          <w:rFonts w:ascii="Arial Narrow" w:hAnsi="Arial Narrow"/>
          <w:i/>
          <w:sz w:val="24"/>
          <w:szCs w:val="24"/>
        </w:rPr>
        <w:t xml:space="preserve">Antipoda. </w:t>
      </w:r>
      <w:r>
        <w:rPr>
          <w:rFonts w:ascii="Arial Narrow" w:hAnsi="Arial Narrow"/>
          <w:sz w:val="24"/>
          <w:szCs w:val="24"/>
        </w:rPr>
        <w:t>No. 10 pp. 21-49.</w:t>
      </w:r>
    </w:p>
    <w:p>
      <w:pPr>
        <w:pStyle w:val="style0"/>
        <w:jc w:val="both"/>
      </w:pPr>
      <w:r>
        <w:rPr>
          <w:rFonts w:ascii="Arial Narrow" w:hAnsi="Arial Narrow"/>
          <w:sz w:val="24"/>
          <w:szCs w:val="24"/>
        </w:rPr>
        <w:t xml:space="preserve">-Shore, C. and Wright, S. (1997) “Policy: A new field of anthropology”. En: Shore, Cris and Wright, Susan (ed.) </w:t>
      </w:r>
      <w:r>
        <w:rPr>
          <w:rFonts w:ascii="Arial Narrow" w:hAnsi="Arial Narrow"/>
          <w:i/>
          <w:sz w:val="24"/>
          <w:szCs w:val="24"/>
        </w:rPr>
        <w:t>Anthropology of policy. Critical perspectives on governance and power.</w:t>
      </w:r>
      <w:r>
        <w:rPr>
          <w:rFonts w:ascii="Arial Narrow" w:hAnsi="Arial Narrow"/>
          <w:sz w:val="24"/>
          <w:szCs w:val="24"/>
        </w:rPr>
        <w:t xml:space="preserve"> London &amp; New York: Routledge. pp 3-42.</w:t>
      </w:r>
    </w:p>
    <w:p>
      <w:pPr>
        <w:pStyle w:val="style0"/>
        <w:jc w:val="both"/>
      </w:pPr>
      <w:r>
        <w:rPr>
          <w:rFonts w:ascii="Arial Narrow" w:hAnsi="Arial Narrow"/>
          <w:sz w:val="24"/>
          <w:szCs w:val="24"/>
        </w:rPr>
        <w:t xml:space="preserve">-Wanderley, F. (2009) “Prácticas estatales y el ejercicio de la ciudadanía: encuentros de la población con la burocracia en Bolivia”. </w:t>
      </w:r>
      <w:r>
        <w:rPr>
          <w:rFonts w:ascii="Arial Narrow" w:hAnsi="Arial Narrow"/>
          <w:i/>
          <w:sz w:val="24"/>
          <w:szCs w:val="24"/>
        </w:rPr>
        <w:t>Iconos. Revista de Ciencias Sociales</w:t>
      </w:r>
      <w:r>
        <w:rPr>
          <w:rFonts w:ascii="Arial Narrow" w:hAnsi="Arial Narrow"/>
          <w:sz w:val="24"/>
          <w:szCs w:val="24"/>
        </w:rPr>
        <w:t>, No. 34pp. 67-79.</w:t>
      </w:r>
    </w:p>
    <w:p>
      <w:pPr>
        <w:pStyle w:val="style0"/>
        <w:jc w:val="both"/>
      </w:pPr>
      <w:r>
        <w:rPr>
          <w:rFonts w:ascii="Arial Narrow" w:hAnsi="Arial Narrow"/>
        </w:rPr>
      </w:r>
    </w:p>
    <w:p>
      <w:pPr>
        <w:pStyle w:val="style0"/>
        <w:jc w:val="both"/>
      </w:pPr>
      <w:r>
        <w:rPr>
          <w:rFonts w:ascii="Arial Narrow" w:hAnsi="Arial Narrow"/>
        </w:rPr>
        <w:t xml:space="preserve"> </w:t>
      </w:r>
    </w:p>
    <w:p>
      <w:pPr>
        <w:pStyle w:val="style0"/>
        <w:jc w:val="both"/>
      </w:pPr>
      <w:r>
        <w:rPr>
          <w:rFonts w:ascii="Arial Narrow" w:hAnsi="Arial Narrow"/>
          <w:b/>
          <w:sz w:val="24"/>
          <w:szCs w:val="24"/>
        </w:rPr>
        <w:t>Modalidad taller</w:t>
      </w:r>
    </w:p>
    <w:p>
      <w:pPr>
        <w:pStyle w:val="style0"/>
        <w:jc w:val="both"/>
      </w:pPr>
      <w:r>
        <w:rPr>
          <w:rFonts w:ascii="Arial Narrow" w:hAnsi="Arial Narrow"/>
        </w:rPr>
        <w:t xml:space="preserve"> </w:t>
      </w:r>
    </w:p>
    <w:p>
      <w:pPr>
        <w:pStyle w:val="style0"/>
        <w:jc w:val="both"/>
      </w:pPr>
      <w:r>
        <w:rPr>
          <w:rFonts w:ascii="Arial Narrow" w:hAnsi="Arial Narrow"/>
          <w:sz w:val="24"/>
          <w:szCs w:val="24"/>
        </w:rPr>
        <w:t>Los contenidos de esta segunda parte de las clases estarán orientados al diseño del proyecto de investigación para la elaboración de la tesis de licenciatura. En función del grado de avance del trabajo de las/os estudiantes se acompañará el proceso de análisis del material de campo y se propondrá también la elaboración de un índice que guíe posteriormente la escritura de la tesis. Se prevé en esta parte de la clase la lectura y discusión colectiva de tesis de licenciatura vinculadas a los ejes problemáticos del seminario que serán seleccionadas en función de las preocupaciones y propuestas de temas de investigación de las/os estudiantes. Así mismo, se contempla la presentación de las investigaciones etnográficas realizadas por las/los integrantes del Programa de investigación.</w:t>
      </w:r>
    </w:p>
    <w:p>
      <w:pPr>
        <w:pStyle w:val="style0"/>
        <w:jc w:val="both"/>
      </w:pPr>
      <w:r>
        <w:rPr>
          <w:rFonts w:ascii="Arial Narrow" w:hAnsi="Arial Narrow"/>
        </w:rPr>
        <w:t xml:space="preserve"> </w:t>
      </w:r>
    </w:p>
    <w:p>
      <w:pPr>
        <w:pStyle w:val="style0"/>
      </w:pPr>
      <w:r>
        <w:rPr>
          <w:rFonts w:ascii="Arial Narrow" w:hAnsi="Arial Narrow"/>
          <w:b/>
          <w:sz w:val="24"/>
          <w:szCs w:val="24"/>
          <w:shd w:fill="FFFFFF" w:val="clear"/>
        </w:rPr>
        <w:t xml:space="preserve"> </w:t>
      </w:r>
    </w:p>
    <w:p>
      <w:pPr>
        <w:pStyle w:val="style0"/>
      </w:pPr>
      <w:r>
        <w:rPr>
          <w:rFonts w:ascii="Arial Narrow" w:hAnsi="Arial Narrow"/>
          <w:b/>
          <w:sz w:val="24"/>
          <w:szCs w:val="24"/>
          <w:shd w:fill="FFFFFF" w:val="clear"/>
        </w:rPr>
        <w:t>Unidad 1. La construcción del problema de investigación.</w:t>
      </w:r>
    </w:p>
    <w:p>
      <w:pPr>
        <w:pStyle w:val="style0"/>
        <w:jc w:val="both"/>
      </w:pPr>
      <w:r>
        <w:rPr>
          <w:rFonts w:ascii="Arial Narrow" w:hAnsi="Arial Narrow"/>
          <w:sz w:val="24"/>
          <w:szCs w:val="24"/>
          <w:shd w:fill="FFFFFF" w:val="clear"/>
        </w:rPr>
        <w:t>Del tema al problema. La pregunta de investigación y los ejes de análisis. La construcción del problema de investigación desde un enfoque etnográfico: estudios situados.</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 xml:space="preserve">-Achilli, E. (2005). </w:t>
      </w:r>
      <w:r>
        <w:rPr>
          <w:rFonts w:ascii="Arial Narrow" w:hAnsi="Arial Narrow"/>
          <w:i/>
          <w:sz w:val="24"/>
          <w:szCs w:val="24"/>
        </w:rPr>
        <w:t xml:space="preserve">Investigar en antropología social, </w:t>
      </w:r>
      <w:r>
        <w:rPr>
          <w:rFonts w:ascii="Arial Narrow" w:hAnsi="Arial Narrow"/>
          <w:sz w:val="24"/>
          <w:szCs w:val="24"/>
        </w:rPr>
        <w:t>Laborde editor, Rosario.</w:t>
      </w:r>
    </w:p>
    <w:p>
      <w:pPr>
        <w:pStyle w:val="style0"/>
        <w:jc w:val="both"/>
      </w:pPr>
      <w:r>
        <w:rPr>
          <w:rFonts w:ascii="Arial Narrow" w:hAnsi="Arial Narrow"/>
          <w:sz w:val="24"/>
          <w:szCs w:val="24"/>
        </w:rPr>
        <w:t xml:space="preserve">-Rockwell, E. (2009) </w:t>
      </w:r>
      <w:r>
        <w:rPr>
          <w:rFonts w:ascii="Arial Narrow" w:hAnsi="Arial Narrow"/>
          <w:i/>
          <w:sz w:val="24"/>
          <w:szCs w:val="24"/>
        </w:rPr>
        <w:t>La experiencia etnográfica</w:t>
      </w:r>
      <w:r>
        <w:rPr>
          <w:rFonts w:ascii="Arial Narrow" w:hAnsi="Arial Narrow"/>
          <w:sz w:val="24"/>
          <w:szCs w:val="24"/>
        </w:rPr>
        <w:t>. Paidós, Buenos Aires.</w:t>
      </w:r>
    </w:p>
    <w:p>
      <w:pPr>
        <w:pStyle w:val="style0"/>
        <w:jc w:val="both"/>
      </w:pPr>
      <w:r>
        <w:rPr>
          <w:rFonts w:ascii="Arial Narrow" w:hAnsi="Arial Narrow"/>
          <w:sz w:val="24"/>
          <w:szCs w:val="24"/>
        </w:rPr>
        <w:t xml:space="preserve">-Burgois, P. (2010) </w:t>
      </w:r>
      <w:r>
        <w:rPr>
          <w:rFonts w:ascii="Arial Narrow" w:hAnsi="Arial Narrow"/>
          <w:i/>
          <w:sz w:val="24"/>
          <w:szCs w:val="24"/>
        </w:rPr>
        <w:t>En busca del respeto. Vendiendo crack en El Barrio</w:t>
      </w:r>
      <w:r>
        <w:rPr>
          <w:rFonts w:ascii="Arial Narrow" w:hAnsi="Arial Narrow"/>
          <w:sz w:val="24"/>
          <w:szCs w:val="24"/>
        </w:rPr>
        <w:t xml:space="preserve">. Buenos Aires: Siglo XXI Editores Argentina. Introducción. </w:t>
      </w:r>
    </w:p>
    <w:p>
      <w:pPr>
        <w:pStyle w:val="style0"/>
        <w:jc w:val="both"/>
      </w:pPr>
      <w:r>
        <w:rPr>
          <w:rFonts w:ascii="Arial Narrow" w:hAnsi="Arial Narrow"/>
          <w:sz w:val="24"/>
          <w:szCs w:val="24"/>
        </w:rPr>
        <w:t xml:space="preserve">-Ferrándiz, F. (2011) </w:t>
      </w:r>
      <w:r>
        <w:rPr>
          <w:rFonts w:ascii="Arial Narrow" w:hAnsi="Arial Narrow"/>
          <w:i/>
          <w:sz w:val="24"/>
          <w:szCs w:val="24"/>
        </w:rPr>
        <w:t xml:space="preserve">Etnografías contemporáneas. Anclajes, métodos y claves para el futuro. </w:t>
      </w:r>
      <w:r>
        <w:rPr>
          <w:rFonts w:ascii="Arial Narrow" w:hAnsi="Arial Narrow"/>
          <w:sz w:val="24"/>
          <w:szCs w:val="24"/>
        </w:rPr>
        <w:t>Anthopos Editorial. Barcelona.</w:t>
      </w:r>
    </w:p>
    <w:p>
      <w:pPr>
        <w:pStyle w:val="style0"/>
        <w:jc w:val="both"/>
      </w:pPr>
      <w:r>
        <w:rPr>
          <w:rFonts w:ascii="Arial Narrow" w:hAnsi="Arial Narrow"/>
          <w:sz w:val="24"/>
          <w:szCs w:val="24"/>
        </w:rPr>
        <w:t>-Peirano, M. (1998) “Quando cada casa NÃO é um caso. Pesquisa etnográfica e educação.” Trabalho apresentada na XXI Reunião Anual da ANPEd. Caxambu, septiembre de 1998.</w:t>
      </w:r>
    </w:p>
    <w:p>
      <w:pPr>
        <w:pStyle w:val="style0"/>
        <w:jc w:val="both"/>
      </w:pPr>
      <w:r>
        <w:rPr>
          <w:rFonts w:ascii="Arial Narrow" w:hAnsi="Arial Narrow"/>
          <w:sz w:val="24"/>
          <w:szCs w:val="24"/>
        </w:rPr>
        <w:t xml:space="preserve">-Sigaud, L. (1979) </w:t>
      </w:r>
      <w:r>
        <w:rPr>
          <w:rFonts w:ascii="Arial Narrow" w:hAnsi="Arial Narrow"/>
          <w:i/>
          <w:sz w:val="24"/>
          <w:szCs w:val="24"/>
        </w:rPr>
        <w:t>Os clandestinos e os direitos</w:t>
      </w:r>
      <w:r>
        <w:rPr>
          <w:rFonts w:ascii="Arial Narrow" w:hAnsi="Arial Narrow"/>
          <w:sz w:val="24"/>
          <w:szCs w:val="24"/>
        </w:rPr>
        <w:t>. São Paulo, Duas Cidades. Introducción.</w:t>
      </w:r>
    </w:p>
    <w:p>
      <w:pPr>
        <w:pStyle w:val="style0"/>
        <w:jc w:val="both"/>
      </w:pPr>
      <w:r>
        <w:rPr>
          <w:rFonts w:ascii="Arial Narrow" w:hAnsi="Arial Narrow"/>
          <w:sz w:val="24"/>
          <w:szCs w:val="24"/>
        </w:rPr>
        <w:t xml:space="preserve">-Tiscornia, S. (2008) </w:t>
      </w:r>
      <w:r>
        <w:rPr>
          <w:rFonts w:ascii="Arial Narrow" w:hAnsi="Arial Narrow"/>
          <w:i/>
          <w:sz w:val="24"/>
          <w:szCs w:val="24"/>
        </w:rPr>
        <w:t xml:space="preserve">El activismo de los derechos humanos. El caso Walter Bulacio. Buenos Aires, </w:t>
      </w:r>
      <w:r>
        <w:rPr>
          <w:rFonts w:ascii="Arial Narrow" w:hAnsi="Arial Narrow"/>
          <w:sz w:val="24"/>
          <w:szCs w:val="24"/>
        </w:rPr>
        <w:t>Editores del Puerto y Centro de Estudios Legales y Sociales, Colección Antropología Jurídica y Derechos Humanos.</w:t>
      </w:r>
    </w:p>
    <w:p>
      <w:pPr>
        <w:pStyle w:val="style0"/>
        <w:jc w:val="both"/>
      </w:pPr>
      <w:r>
        <w:rPr>
          <w:rFonts w:ascii="Arial Narrow" w:hAnsi="Arial Narrow"/>
        </w:rPr>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 xml:space="preserve">-Hammersley y Atkinson (1994) </w:t>
      </w:r>
      <w:r>
        <w:rPr>
          <w:rFonts w:ascii="Arial Narrow" w:hAnsi="Arial Narrow"/>
          <w:i/>
          <w:sz w:val="24"/>
          <w:szCs w:val="24"/>
        </w:rPr>
        <w:t>“Etnografía".</w:t>
      </w:r>
      <w:r>
        <w:rPr>
          <w:rFonts w:ascii="Arial Narrow" w:hAnsi="Arial Narrow"/>
          <w:sz w:val="24"/>
          <w:szCs w:val="24"/>
        </w:rPr>
        <w:t xml:space="preserve"> Paidós, Barcelona.</w:t>
      </w:r>
    </w:p>
    <w:p>
      <w:pPr>
        <w:pStyle w:val="style0"/>
        <w:jc w:val="both"/>
      </w:pPr>
      <w:r>
        <w:rPr>
          <w:rFonts w:ascii="Arial Narrow" w:hAnsi="Arial Narrow"/>
          <w:sz w:val="24"/>
          <w:szCs w:val="24"/>
        </w:rPr>
        <w:t xml:space="preserve">-Nacuzzi, L (2005) </w:t>
      </w:r>
      <w:r>
        <w:rPr>
          <w:rFonts w:ascii="Arial Narrow" w:hAnsi="Arial Narrow"/>
          <w:i/>
          <w:sz w:val="24"/>
          <w:szCs w:val="24"/>
        </w:rPr>
        <w:t>Principios básicos de entrenamiento en la investigación: la tesis de licenciatura.</w:t>
      </w:r>
      <w:r>
        <w:rPr>
          <w:rFonts w:ascii="Arial Narrow" w:hAnsi="Arial Narrow"/>
          <w:sz w:val="24"/>
          <w:szCs w:val="24"/>
        </w:rPr>
        <w:t xml:space="preserve"> FFyL. Buenos Aires.</w:t>
      </w:r>
    </w:p>
    <w:p>
      <w:pPr>
        <w:pStyle w:val="style0"/>
        <w:jc w:val="both"/>
      </w:pPr>
      <w:r>
        <w:rPr>
          <w:rFonts w:ascii="Arial Narrow" w:hAnsi="Arial Narrow"/>
          <w:sz w:val="24"/>
          <w:szCs w:val="24"/>
        </w:rPr>
        <w:t xml:space="preserve">-Velazco, H. y Díaz de Rada, A. (1997) </w:t>
      </w:r>
      <w:r>
        <w:rPr>
          <w:rFonts w:ascii="Arial Narrow" w:hAnsi="Arial Narrow"/>
          <w:i/>
          <w:sz w:val="24"/>
          <w:szCs w:val="24"/>
        </w:rPr>
        <w:t>La lógica de la investigación etnográfica</w:t>
      </w:r>
      <w:r>
        <w:rPr>
          <w:rFonts w:ascii="Arial Narrow" w:hAnsi="Arial Narrow"/>
          <w:sz w:val="24"/>
          <w:szCs w:val="24"/>
        </w:rPr>
        <w:t>, Editorial Trotta, Madrid. Selección.</w:t>
      </w:r>
    </w:p>
    <w:p>
      <w:pPr>
        <w:pStyle w:val="style0"/>
      </w:pPr>
      <w:r>
        <w:rPr>
          <w:rFonts w:ascii="Arial Narrow" w:hAnsi="Arial Narrow"/>
          <w:b/>
          <w:sz w:val="24"/>
          <w:szCs w:val="24"/>
          <w:shd w:fill="FFFFFF" w:val="clear"/>
        </w:rPr>
        <w:t xml:space="preserve"> </w:t>
      </w:r>
    </w:p>
    <w:p>
      <w:pPr>
        <w:pStyle w:val="style0"/>
      </w:pPr>
      <w:r>
        <w:rPr>
          <w:rFonts w:ascii="Arial Narrow" w:hAnsi="Arial Narrow"/>
          <w:b/>
          <w:sz w:val="24"/>
          <w:szCs w:val="24"/>
          <w:shd w:fill="FFFFFF" w:val="clear"/>
        </w:rPr>
        <w:t>Unidad 2. El diálogo con la teoría acumulada.</w:t>
      </w:r>
    </w:p>
    <w:p>
      <w:pPr>
        <w:pStyle w:val="style0"/>
        <w:jc w:val="both"/>
      </w:pPr>
      <w:r>
        <w:rPr>
          <w:rFonts w:ascii="Arial Narrow" w:hAnsi="Arial Narrow"/>
          <w:sz w:val="24"/>
          <w:szCs w:val="24"/>
          <w:shd w:fill="FFFFFF" w:val="clear"/>
        </w:rPr>
        <w:t>La elaboración del estado de la cuestión. Formulación de objetivos generales y específicos. Herramientas teórico-conceptuales y planteamiento de hipótesis de trabajo.</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 xml:space="preserve">-Ferrándiz, F. (2011) </w:t>
      </w:r>
      <w:r>
        <w:rPr>
          <w:rFonts w:ascii="Arial Narrow" w:hAnsi="Arial Narrow"/>
          <w:i/>
          <w:sz w:val="24"/>
          <w:szCs w:val="24"/>
        </w:rPr>
        <w:t xml:space="preserve">Etnografías contemporáneas. Anclajes, métodos y claves para el futuro. </w:t>
      </w:r>
      <w:r>
        <w:rPr>
          <w:rFonts w:ascii="Arial Narrow" w:hAnsi="Arial Narrow"/>
          <w:sz w:val="24"/>
          <w:szCs w:val="24"/>
        </w:rPr>
        <w:t>Anthopos Editorial. Barcelona.</w:t>
      </w:r>
    </w:p>
    <w:p>
      <w:pPr>
        <w:pStyle w:val="style0"/>
        <w:jc w:val="both"/>
      </w:pPr>
      <w:r>
        <w:rPr>
          <w:rFonts w:ascii="Arial Narrow" w:hAnsi="Arial Narrow"/>
          <w:sz w:val="24"/>
          <w:szCs w:val="24"/>
        </w:rPr>
        <w:t xml:space="preserve">-Nacuzzi, L (2005) </w:t>
      </w:r>
      <w:r>
        <w:rPr>
          <w:rFonts w:ascii="Arial Narrow" w:hAnsi="Arial Narrow"/>
          <w:i/>
          <w:sz w:val="24"/>
          <w:szCs w:val="24"/>
        </w:rPr>
        <w:t>Principios básicos de entrenamiento en la investigación: la tesis de licenciatura.</w:t>
      </w:r>
      <w:r>
        <w:rPr>
          <w:rFonts w:ascii="Arial Narrow" w:hAnsi="Arial Narrow"/>
          <w:sz w:val="24"/>
          <w:szCs w:val="24"/>
        </w:rPr>
        <w:t xml:space="preserve"> FFyL. Buenos Aires.</w:t>
      </w:r>
    </w:p>
    <w:p>
      <w:pPr>
        <w:pStyle w:val="style0"/>
        <w:jc w:val="both"/>
      </w:pPr>
      <w:r>
        <w:rPr>
          <w:rFonts w:ascii="Arial Narrow" w:hAnsi="Arial Narrow"/>
        </w:rPr>
        <w:t xml:space="preserve"> </w:t>
      </w:r>
      <w:r>
        <w:rPr>
          <w:rFonts w:ascii="Arial Narrow" w:hAnsi="Arial Narrow"/>
          <w:sz w:val="24"/>
          <w:szCs w:val="24"/>
        </w:rPr>
        <w:t>-Willis, P. (1980) “Notas sobre el método”. En: Stuart Hall, Dorothy Hobson, Andrew Lowe y Paul Willis, Culture, Media, Language. Hutchinson, Londres.</w:t>
      </w:r>
    </w:p>
    <w:p>
      <w:pPr>
        <w:pStyle w:val="style0"/>
        <w:jc w:val="both"/>
      </w:pPr>
      <w:r>
        <w:rPr>
          <w:rFonts w:ascii="Arial Narrow" w:hAnsi="Arial Narrow"/>
        </w:rPr>
      </w:r>
    </w:p>
    <w:p>
      <w:pPr>
        <w:pStyle w:val="style0"/>
        <w:jc w:val="both"/>
      </w:pPr>
      <w:r>
        <w:rPr>
          <w:rFonts w:ascii="Arial Narrow" w:hAnsi="Arial Narrow"/>
          <w:b/>
          <w:sz w:val="24"/>
          <w:szCs w:val="24"/>
        </w:rPr>
        <w:t>Bibliografía Complementari</w:t>
      </w:r>
      <w:r>
        <w:rPr>
          <w:rFonts w:ascii="Arial Narrow" w:hAnsi="Arial Narrow"/>
          <w:sz w:val="24"/>
          <w:szCs w:val="24"/>
        </w:rPr>
        <w:t>a</w:t>
      </w:r>
    </w:p>
    <w:p>
      <w:pPr>
        <w:pStyle w:val="style0"/>
        <w:jc w:val="both"/>
      </w:pPr>
      <w:r>
        <w:rPr>
          <w:rFonts w:ascii="Arial Narrow" w:hAnsi="Arial Narrow"/>
          <w:sz w:val="24"/>
          <w:szCs w:val="24"/>
        </w:rPr>
        <w:t xml:space="preserve">- Hammersley y Atkinson (1994) </w:t>
      </w:r>
      <w:r>
        <w:rPr>
          <w:rFonts w:ascii="Arial Narrow" w:hAnsi="Arial Narrow"/>
          <w:i/>
          <w:sz w:val="24"/>
          <w:szCs w:val="24"/>
        </w:rPr>
        <w:t>“Etnografía".</w:t>
      </w:r>
      <w:r>
        <w:rPr>
          <w:rFonts w:ascii="Arial Narrow" w:hAnsi="Arial Narrow"/>
          <w:sz w:val="24"/>
          <w:szCs w:val="24"/>
        </w:rPr>
        <w:t xml:space="preserve"> Paidós, Barcelona,</w:t>
      </w:r>
    </w:p>
    <w:p>
      <w:pPr>
        <w:pStyle w:val="style0"/>
        <w:jc w:val="both"/>
      </w:pPr>
      <w:r>
        <w:rPr>
          <w:rFonts w:ascii="Arial Narrow" w:hAnsi="Arial Narrow"/>
        </w:rPr>
        <w:t xml:space="preserve"> </w:t>
      </w:r>
    </w:p>
    <w:p>
      <w:pPr>
        <w:pStyle w:val="style0"/>
      </w:pPr>
      <w:r>
        <w:rPr>
          <w:rFonts w:ascii="Arial Narrow" w:hAnsi="Arial Narrow"/>
          <w:b/>
          <w:sz w:val="24"/>
          <w:szCs w:val="24"/>
          <w:shd w:fill="FFFFFF" w:val="clear"/>
        </w:rPr>
        <w:t xml:space="preserve"> </w:t>
      </w:r>
    </w:p>
    <w:p>
      <w:pPr>
        <w:pStyle w:val="style0"/>
      </w:pPr>
      <w:r>
        <w:rPr>
          <w:rFonts w:ascii="Arial Narrow" w:hAnsi="Arial Narrow"/>
          <w:b/>
          <w:sz w:val="24"/>
          <w:szCs w:val="24"/>
          <w:shd w:fill="FFFFFF" w:val="clear"/>
        </w:rPr>
        <w:t>Unidad 3. La relación entre teoría y metodología.</w:t>
      </w:r>
    </w:p>
    <w:p>
      <w:pPr>
        <w:pStyle w:val="style0"/>
        <w:jc w:val="both"/>
      </w:pPr>
      <w:r>
        <w:rPr>
          <w:rFonts w:ascii="Arial Narrow" w:hAnsi="Arial Narrow"/>
          <w:sz w:val="24"/>
          <w:szCs w:val="24"/>
          <w:shd w:fill="FFFFFF" w:val="clear"/>
        </w:rPr>
        <w:t>La definición y construcción de las estrategias metodológicas. La definición del trabajo de campo. Delimitación del corpus y las fuentes de indagación. Estrategias metodológicas: método comparativo, entrevista, trayectorias biográficas, el trabajo con documentos, observación participante. El acceso al campo y los modos de vinculación. Implicancias del investigador en el campo.</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-Balbi, F.  (2012) “La integración dinámica de las perspectivas nativas en la investigación etnogr</w:t>
      </w:r>
      <w:r>
        <w:rPr>
          <w:rFonts w:ascii="Calibri" w:cs="Calibri" w:eastAsia="Calibri" w:hAnsi="Calibri"/>
          <w:sz w:val="24"/>
          <w:szCs w:val="24"/>
        </w:rPr>
        <w:t>á</w:t>
      </w:r>
      <w:r>
        <w:rPr>
          <w:rFonts w:ascii="Arial Narrow" w:hAnsi="Arial Narrow"/>
          <w:sz w:val="24"/>
          <w:szCs w:val="24"/>
        </w:rPr>
        <w:t xml:space="preserve">fica”. </w:t>
      </w:r>
      <w:r>
        <w:rPr>
          <w:rFonts w:ascii="Arial Narrow" w:hAnsi="Arial Narrow"/>
          <w:i/>
          <w:sz w:val="24"/>
          <w:szCs w:val="24"/>
        </w:rPr>
        <w:t xml:space="preserve">Intersecciones en Antropología, </w:t>
      </w:r>
      <w:r>
        <w:rPr>
          <w:rFonts w:ascii="Arial Narrow" w:hAnsi="Arial Narrow"/>
          <w:sz w:val="24"/>
          <w:szCs w:val="24"/>
        </w:rPr>
        <w:t>No 13. pp. 485-499.</w:t>
      </w:r>
    </w:p>
    <w:p>
      <w:pPr>
        <w:pStyle w:val="style0"/>
        <w:jc w:val="both"/>
      </w:pPr>
      <w:r>
        <w:rPr>
          <w:rFonts w:ascii="Arial Narrow" w:hAnsi="Arial Narrow"/>
          <w:sz w:val="24"/>
          <w:szCs w:val="24"/>
        </w:rPr>
        <w:t xml:space="preserve">-Goldman, M. (2006): “Alteridade e experiência: Antropologia e teoria etnográfica”. En: </w:t>
      </w:r>
      <w:r>
        <w:rPr>
          <w:rFonts w:ascii="Arial Narrow" w:hAnsi="Arial Narrow"/>
          <w:i/>
          <w:sz w:val="24"/>
          <w:szCs w:val="24"/>
        </w:rPr>
        <w:t>Etnográfica</w:t>
      </w:r>
      <w:r>
        <w:rPr>
          <w:rFonts w:ascii="Arial Narrow" w:hAnsi="Arial Narrow"/>
          <w:sz w:val="24"/>
          <w:szCs w:val="24"/>
        </w:rPr>
        <w:t xml:space="preserve"> vol.10, n.1, pp. 161-173.</w:t>
      </w:r>
    </w:p>
    <w:p>
      <w:pPr>
        <w:pStyle w:val="style0"/>
        <w:jc w:val="both"/>
      </w:pPr>
      <w:r>
        <w:rPr>
          <w:rFonts w:ascii="Arial Narrow" w:hAnsi="Arial Narrow"/>
          <w:sz w:val="24"/>
          <w:szCs w:val="24"/>
        </w:rPr>
        <w:t xml:space="preserve">-Ingold, Tim (2014) Es suficiente de la etnografía! Hau Journal. Traducción de la cátedra.  </w:t>
      </w:r>
    </w:p>
    <w:p>
      <w:pPr>
        <w:pStyle w:val="style0"/>
        <w:jc w:val="both"/>
      </w:pPr>
      <w:r>
        <w:rPr>
          <w:rFonts w:ascii="Arial Narrow" w:hAnsi="Arial Narrow"/>
          <w:sz w:val="24"/>
          <w:szCs w:val="24"/>
        </w:rPr>
        <w:t xml:space="preserve">-Malinowski, B. (1973) </w:t>
      </w:r>
      <w:r>
        <w:rPr>
          <w:rFonts w:ascii="Arial Narrow" w:hAnsi="Arial Narrow"/>
          <w:i/>
          <w:sz w:val="24"/>
          <w:szCs w:val="24"/>
        </w:rPr>
        <w:t>Los argonautas del pacífico occidental</w:t>
      </w:r>
      <w:r>
        <w:rPr>
          <w:rFonts w:ascii="Arial Narrow" w:hAnsi="Arial Narrow"/>
          <w:sz w:val="24"/>
          <w:szCs w:val="24"/>
        </w:rPr>
        <w:t>. Península, Barcelona. Introducción.</w:t>
      </w:r>
    </w:p>
    <w:p>
      <w:pPr>
        <w:pStyle w:val="style0"/>
      </w:pPr>
      <w:r>
        <w:rPr>
          <w:rFonts w:ascii="Arial Narrow" w:hAnsi="Arial Narrow"/>
          <w:sz w:val="24"/>
          <w:szCs w:val="24"/>
        </w:rPr>
        <w:t>-Peirano, M. (2014) “Etnografia não é método”, Revista Horizontes Antropológicos, ano 20, n. 42, p. 377-391.</w:t>
      </w:r>
    </w:p>
    <w:p>
      <w:pPr>
        <w:pStyle w:val="style0"/>
        <w:jc w:val="both"/>
      </w:pPr>
      <w:r>
        <w:rPr>
          <w:rFonts w:ascii="Arial Narrow" w:hAnsi="Arial Narrow"/>
          <w:sz w:val="24"/>
          <w:szCs w:val="24"/>
        </w:rPr>
        <w:t xml:space="preserve">-Restrepo, E. (2016) </w:t>
      </w:r>
      <w:r>
        <w:rPr>
          <w:rFonts w:ascii="Arial Narrow" w:hAnsi="Arial Narrow"/>
          <w:i/>
          <w:sz w:val="24"/>
          <w:szCs w:val="24"/>
        </w:rPr>
        <w:t xml:space="preserve">Etnografía: alcances, técnicas y éticas. </w:t>
      </w:r>
      <w:r>
        <w:rPr>
          <w:rFonts w:ascii="Arial Narrow" w:hAnsi="Arial Narrow"/>
          <w:sz w:val="24"/>
          <w:szCs w:val="24"/>
        </w:rPr>
        <w:t>Capítulo 2</w:t>
      </w:r>
      <w:r>
        <w:rPr>
          <w:rFonts w:ascii="Arial Narrow" w:hAnsi="Arial Narrow"/>
          <w:i/>
          <w:sz w:val="24"/>
          <w:szCs w:val="24"/>
        </w:rPr>
        <w:t xml:space="preserve">. </w:t>
      </w:r>
      <w:r>
        <w:rPr>
          <w:rFonts w:ascii="Arial Narrow" w:hAnsi="Arial Narrow"/>
          <w:sz w:val="24"/>
          <w:szCs w:val="24"/>
        </w:rPr>
        <w:t xml:space="preserve">Envión Editores. Bogotá. </w:t>
      </w:r>
    </w:p>
    <w:p>
      <w:pPr>
        <w:pStyle w:val="style0"/>
        <w:jc w:val="both"/>
      </w:pPr>
      <w:r>
        <w:rPr>
          <w:rFonts w:ascii="Arial Narrow" w:hAnsi="Arial Narrow"/>
          <w:sz w:val="24"/>
          <w:szCs w:val="24"/>
        </w:rPr>
        <w:t xml:space="preserve">-Rockwell, E. (2009) </w:t>
      </w:r>
      <w:r>
        <w:rPr>
          <w:rFonts w:ascii="Arial Narrow" w:hAnsi="Arial Narrow"/>
          <w:i/>
          <w:sz w:val="24"/>
          <w:szCs w:val="24"/>
        </w:rPr>
        <w:t>La experiencia etnográfica</w:t>
      </w:r>
      <w:r>
        <w:rPr>
          <w:rFonts w:ascii="Arial Narrow" w:hAnsi="Arial Narrow"/>
          <w:sz w:val="24"/>
          <w:szCs w:val="24"/>
        </w:rPr>
        <w:t>. Paidós, Buenos Aires.</w:t>
      </w:r>
    </w:p>
    <w:p>
      <w:pPr>
        <w:pStyle w:val="style0"/>
        <w:jc w:val="both"/>
      </w:pPr>
      <w:r>
        <w:rPr>
          <w:rFonts w:ascii="Arial Narrow" w:hAnsi="Arial Narrow"/>
          <w:sz w:val="24"/>
          <w:szCs w:val="24"/>
        </w:rPr>
        <w:t xml:space="preserve">-Zenobi. D (2010) “O antropólogo como "espião": das acusações públicas à construção das perspectivas nativas” </w:t>
      </w:r>
      <w:r>
        <w:rPr>
          <w:rFonts w:ascii="Arial Narrow" w:hAnsi="Arial Narrow"/>
          <w:i/>
          <w:sz w:val="24"/>
          <w:szCs w:val="24"/>
        </w:rPr>
        <w:t>Revista Mana.</w:t>
      </w:r>
      <w:r>
        <w:rPr>
          <w:rFonts w:ascii="Arial Narrow" w:hAnsi="Arial Narrow"/>
          <w:sz w:val="24"/>
          <w:szCs w:val="24"/>
        </w:rPr>
        <w:t xml:space="preserve"> Vol.16, n.2 pp. 471-499</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-Edelman, M. (2009) “Synergies and tension between rural social movements and professional researchers.” Journal of peasants studies Vol. 36. N 1, pp. 265-245.</w:t>
      </w:r>
    </w:p>
    <w:p>
      <w:pPr>
        <w:pStyle w:val="style0"/>
        <w:jc w:val="both"/>
      </w:pPr>
      <w:r>
        <w:rPr>
          <w:rFonts w:ascii="Arial Narrow" w:hAnsi="Arial Narrow"/>
          <w:sz w:val="24"/>
          <w:szCs w:val="24"/>
        </w:rPr>
        <w:t>-Ingold, T, (2014) That's enough about ethnography! en HAU Journal of Ethnographic Theory. Vol 4. N1</w:t>
      </w:r>
    </w:p>
    <w:p>
      <w:pPr>
        <w:pStyle w:val="style0"/>
        <w:jc w:val="both"/>
      </w:pPr>
      <w:r>
        <w:rPr>
          <w:rFonts w:ascii="Arial Narrow" w:hAnsi="Arial Narrow"/>
          <w:sz w:val="24"/>
          <w:szCs w:val="24"/>
        </w:rPr>
        <w:t>-Peirano, M. (1995) “Os antrop</w:t>
      </w:r>
      <w:r>
        <w:rPr>
          <w:rFonts w:ascii="Calibri" w:cs="Calibri" w:eastAsia="Calibri" w:hAnsi="Calibri"/>
          <w:sz w:val="24"/>
          <w:szCs w:val="24"/>
        </w:rPr>
        <w:t>ó</w:t>
      </w:r>
      <w:r>
        <w:rPr>
          <w:rFonts w:ascii="Arial Narrow" w:hAnsi="Arial Narrow"/>
          <w:sz w:val="24"/>
          <w:szCs w:val="24"/>
        </w:rPr>
        <w:t xml:space="preserve">logos e suas linhagens”. En: </w:t>
      </w:r>
      <w:r>
        <w:rPr>
          <w:rFonts w:ascii="Arial Narrow" w:hAnsi="Arial Narrow"/>
          <w:i/>
          <w:sz w:val="24"/>
          <w:szCs w:val="24"/>
        </w:rPr>
        <w:t>A favor da etnografía.</w:t>
      </w:r>
      <w:r>
        <w:rPr>
          <w:rFonts w:ascii="Arial Narrow" w:hAnsi="Arial Narrow"/>
          <w:sz w:val="24"/>
          <w:szCs w:val="24"/>
        </w:rPr>
        <w:t xml:space="preserve"> Relume-Dumará. Rio de Janeiro.</w:t>
      </w:r>
    </w:p>
    <w:p>
      <w:pPr>
        <w:pStyle w:val="style0"/>
        <w:jc w:val="both"/>
      </w:pPr>
      <w:r>
        <w:rPr>
          <w:rFonts w:ascii="Arial Narrow" w:hAnsi="Arial Narrow"/>
          <w:sz w:val="24"/>
          <w:szCs w:val="24"/>
        </w:rPr>
        <w:t>-Rockwell, E. (1987) “Reflexiones sobre el proceso etnográfico (1982-1987)”. Boletín del Departamento de Investigaciones Educativas. Centros de Investigaciones y de Estudios Avanzados del IPN: México.</w:t>
      </w:r>
    </w:p>
    <w:p>
      <w:pPr>
        <w:pStyle w:val="style0"/>
        <w:jc w:val="both"/>
      </w:pPr>
      <w:r>
        <w:rPr>
          <w:rFonts w:ascii="Arial Narrow" w:hAnsi="Arial Narrow"/>
          <w:sz w:val="24"/>
          <w:szCs w:val="24"/>
        </w:rPr>
        <w:t xml:space="preserve">-Weber, F. (2009) </w:t>
      </w:r>
      <w:r>
        <w:rPr>
          <w:rFonts w:ascii="Arial Narrow" w:hAnsi="Arial Narrow"/>
          <w:i/>
          <w:sz w:val="24"/>
          <w:szCs w:val="24"/>
        </w:rPr>
        <w:t>Le travail à-côtè. Une ethnographie des perceptions</w:t>
      </w:r>
      <w:r>
        <w:rPr>
          <w:rFonts w:ascii="Arial Narrow" w:hAnsi="Arial Narrow"/>
          <w:sz w:val="24"/>
          <w:szCs w:val="24"/>
        </w:rPr>
        <w:t>. Nouvelle edition revue et augmentée. Première partie: le metier d’ethnographe. Editions EHESS. Paris.</w:t>
      </w:r>
    </w:p>
    <w:p>
      <w:pPr>
        <w:pStyle w:val="style0"/>
        <w:jc w:val="both"/>
      </w:pPr>
      <w:r>
        <w:rPr>
          <w:rFonts w:ascii="Arial Narrow" w:hAnsi="Arial Narrow"/>
          <w:b/>
          <w:sz w:val="24"/>
          <w:szCs w:val="24"/>
        </w:rPr>
        <w:t xml:space="preserve"> </w:t>
      </w:r>
    </w:p>
    <w:p>
      <w:pPr>
        <w:pStyle w:val="style0"/>
        <w:jc w:val="both"/>
      </w:pPr>
      <w:r>
        <w:rPr>
          <w:rFonts w:ascii="Arial Narrow" w:hAnsi="Arial Narrow"/>
          <w:b/>
          <w:sz w:val="24"/>
          <w:szCs w:val="24"/>
        </w:rPr>
        <w:t>Unidad 4. La construcción y análisis de los datos.</w:t>
      </w:r>
    </w:p>
    <w:p>
      <w:pPr>
        <w:pStyle w:val="style0"/>
        <w:jc w:val="both"/>
      </w:pPr>
      <w:r>
        <w:rPr>
          <w:rFonts w:ascii="Arial Narrow" w:hAnsi="Arial Narrow"/>
          <w:sz w:val="24"/>
          <w:szCs w:val="24"/>
        </w:rPr>
        <w:t xml:space="preserve">El registro etnográfico. </w:t>
      </w:r>
      <w:r>
        <w:rPr>
          <w:rFonts w:ascii="Arial Narrow" w:hAnsi="Arial Narrow"/>
          <w:sz w:val="24"/>
          <w:szCs w:val="24"/>
          <w:shd w:fill="FFFFFF" w:val="clear"/>
        </w:rPr>
        <w:t>Procesos históricos y microhistorias políticas:</w:t>
      </w:r>
      <w:r>
        <w:rPr>
          <w:rFonts w:ascii="Arial Narrow" w:hAnsi="Arial Narrow"/>
          <w:sz w:val="24"/>
          <w:szCs w:val="24"/>
        </w:rPr>
        <w:t xml:space="preserve"> el trabajo con entrevistas y trayectorias biográficas en el enfoque etnográfico. El análisis de documentos y fuentes en la investigación sobre procesos políticos: el trabajo con archivos. </w:t>
      </w:r>
      <w:r>
        <w:rPr>
          <w:rFonts w:ascii="Arial Narrow" w:hAnsi="Arial Narrow"/>
          <w:sz w:val="24"/>
          <w:szCs w:val="24"/>
          <w:shd w:fill="FFFFFF" w:val="clear"/>
        </w:rPr>
        <w:t>El método comparativo en el estudio de las prácticas y procesos políticos.</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 xml:space="preserve">-Balbi, F. (2007) </w:t>
      </w:r>
      <w:r>
        <w:rPr>
          <w:rFonts w:ascii="Arial Narrow" w:hAnsi="Arial Narrow"/>
          <w:i/>
          <w:sz w:val="24"/>
          <w:szCs w:val="24"/>
        </w:rPr>
        <w:t xml:space="preserve">De leales, desleales y traidores. Valor moral y concepción de política en el peronismo, </w:t>
      </w:r>
      <w:r>
        <w:rPr>
          <w:rFonts w:ascii="Arial Narrow" w:hAnsi="Arial Narrow"/>
          <w:sz w:val="24"/>
          <w:szCs w:val="24"/>
        </w:rPr>
        <w:t>Ed. Antropofagia, Buenos Aires. Conclusión.</w:t>
      </w:r>
    </w:p>
    <w:p>
      <w:pPr>
        <w:pStyle w:val="style0"/>
        <w:jc w:val="both"/>
      </w:pPr>
      <w:r>
        <w:rPr>
          <w:rFonts w:ascii="Arial Narrow" w:hAnsi="Arial Narrow"/>
        </w:rPr>
        <w:t xml:space="preserve">- </w:t>
      </w:r>
      <w:r>
        <w:rPr>
          <w:rFonts w:ascii="Arial Narrow" w:hAnsi="Arial Narrow"/>
          <w:sz w:val="24"/>
          <w:szCs w:val="24"/>
        </w:rPr>
        <w:t>Devillard, M. J., Franzé Mudano, A. y Pazos, A. (2012): “Apuntes metodológicos sobre la conversación en el trabajo de campo”. En: Rev. Política y Sociedad, Vol 49, Nro 2., pp.353-369.</w:t>
      </w:r>
    </w:p>
    <w:p>
      <w:pPr>
        <w:pStyle w:val="style0"/>
        <w:jc w:val="both"/>
      </w:pPr>
      <w:r>
        <w:rPr>
          <w:rFonts w:ascii="Arial Narrow" w:hAnsi="Arial Narrow"/>
          <w:sz w:val="24"/>
          <w:szCs w:val="24"/>
        </w:rPr>
        <w:t xml:space="preserve">-Grimberg, M. et. al. (1998) “Modos y trayectorias de vida, una aproximación a las relaciones de género (estudio de dos casos)” En: Neufeld, M; Grimberg, M; Tiscornia, S y Wallace, S (Comp) </w:t>
      </w:r>
      <w:r>
        <w:rPr>
          <w:rFonts w:ascii="Arial Narrow" w:hAnsi="Arial Narrow"/>
          <w:i/>
          <w:sz w:val="24"/>
          <w:szCs w:val="24"/>
        </w:rPr>
        <w:t xml:space="preserve">Antropología Social y Política. Hegemonía y poder: el mundo en movimiento. </w:t>
      </w:r>
      <w:r>
        <w:rPr>
          <w:rFonts w:ascii="Arial Narrow" w:hAnsi="Arial Narrow"/>
          <w:sz w:val="24"/>
          <w:szCs w:val="24"/>
        </w:rPr>
        <w:t>Buenos Aires, EUDEBA</w:t>
      </w:r>
    </w:p>
    <w:p>
      <w:pPr>
        <w:pStyle w:val="style0"/>
        <w:jc w:val="both"/>
      </w:pPr>
      <w:r>
        <w:rPr>
          <w:rFonts w:ascii="Arial Narrow" w:hAnsi="Arial Narrow"/>
          <w:sz w:val="24"/>
          <w:szCs w:val="24"/>
        </w:rPr>
        <w:t xml:space="preserve">- Mintz, S.   (2001) </w:t>
      </w:r>
      <w:r>
        <w:rPr>
          <w:rFonts w:ascii="Arial Narrow" w:hAnsi="Arial Narrow"/>
          <w:i/>
          <w:sz w:val="24"/>
          <w:szCs w:val="24"/>
        </w:rPr>
        <w:t>Taso. Trabajador de la caña.</w:t>
      </w:r>
      <w:r>
        <w:rPr>
          <w:rFonts w:ascii="Arial Narrow" w:hAnsi="Arial Narrow"/>
          <w:sz w:val="24"/>
          <w:szCs w:val="24"/>
        </w:rPr>
        <w:t xml:space="preserve"> San Juan de Puerto Rico: Ediciones Huracán. Introducción. Capítulo 1 y Conclusiones.</w:t>
      </w:r>
    </w:p>
    <w:p>
      <w:pPr>
        <w:pStyle w:val="style0"/>
        <w:jc w:val="both"/>
      </w:pPr>
      <w:r>
        <w:rPr>
          <w:rFonts w:ascii="Arial Narrow" w:hAnsi="Arial Narrow"/>
          <w:sz w:val="24"/>
          <w:szCs w:val="24"/>
        </w:rPr>
        <w:t xml:space="preserve">-Muzzopappa, E. y Villalta, C. (2011) “Los Documentos como campo. Reflexiones teórico-metodológicas sobre un enfoque etnográfico de archivos y documentos estatales”. </w:t>
      </w:r>
      <w:r>
        <w:rPr>
          <w:rFonts w:ascii="Arial Narrow" w:hAnsi="Arial Narrow"/>
          <w:i/>
          <w:sz w:val="24"/>
          <w:szCs w:val="24"/>
        </w:rPr>
        <w:t>Revista Colombiana de Antropología,</w:t>
      </w:r>
      <w:r>
        <w:rPr>
          <w:rFonts w:ascii="Arial Narrow" w:hAnsi="Arial Narrow"/>
          <w:sz w:val="24"/>
          <w:szCs w:val="24"/>
        </w:rPr>
        <w:t xml:space="preserve"> Vol. 47 No. 1. pp. 13-42</w:t>
      </w:r>
    </w:p>
    <w:p>
      <w:pPr>
        <w:pStyle w:val="style0"/>
        <w:jc w:val="both"/>
      </w:pPr>
      <w:r>
        <w:rPr>
          <w:rFonts w:ascii="Arial Narrow" w:hAnsi="Arial Narrow"/>
          <w:sz w:val="24"/>
          <w:szCs w:val="24"/>
        </w:rPr>
        <w:t xml:space="preserve">-Restrepo, E. (2016) </w:t>
      </w:r>
      <w:r>
        <w:rPr>
          <w:rFonts w:ascii="Arial Narrow" w:hAnsi="Arial Narrow"/>
          <w:i/>
          <w:sz w:val="24"/>
          <w:szCs w:val="24"/>
        </w:rPr>
        <w:t xml:space="preserve">Etnografía: alcances, técnicas y éticas. </w:t>
      </w:r>
      <w:r>
        <w:rPr>
          <w:rFonts w:ascii="Arial Narrow" w:hAnsi="Arial Narrow"/>
          <w:sz w:val="24"/>
          <w:szCs w:val="24"/>
        </w:rPr>
        <w:t>Capítulo 3.</w:t>
      </w:r>
      <w:r>
        <w:rPr>
          <w:rFonts w:ascii="Arial Narrow" w:hAnsi="Arial Narrow"/>
          <w:i/>
          <w:sz w:val="24"/>
          <w:szCs w:val="24"/>
        </w:rPr>
        <w:t xml:space="preserve"> </w:t>
      </w:r>
      <w:r>
        <w:rPr>
          <w:rFonts w:ascii="Arial Narrow" w:hAnsi="Arial Narrow"/>
          <w:sz w:val="24"/>
          <w:szCs w:val="24"/>
        </w:rPr>
        <w:t xml:space="preserve">Envión Editores. Bogotá. </w:t>
      </w:r>
    </w:p>
    <w:p>
      <w:pPr>
        <w:pStyle w:val="style0"/>
        <w:jc w:val="both"/>
      </w:pPr>
      <w:r>
        <w:rPr>
          <w:rFonts w:ascii="Arial Narrow" w:hAnsi="Arial Narrow"/>
          <w:sz w:val="24"/>
          <w:szCs w:val="24"/>
        </w:rPr>
        <w:t xml:space="preserve">-Wolanski, S. (2013) “Un militante histórico y sus disputas. Análisis de la trayectoria de un activista gremial”. En: </w:t>
      </w:r>
      <w:r>
        <w:rPr>
          <w:rFonts w:ascii="Arial Narrow" w:hAnsi="Arial Narrow"/>
          <w:i/>
          <w:sz w:val="24"/>
          <w:szCs w:val="24"/>
        </w:rPr>
        <w:t>Revista de Antropología y Sociología: Virajes</w:t>
      </w:r>
      <w:r>
        <w:rPr>
          <w:rFonts w:ascii="Arial Narrow" w:hAnsi="Arial Narrow"/>
          <w:sz w:val="24"/>
          <w:szCs w:val="24"/>
        </w:rPr>
        <w:t>, vol. 15-1. En prensa.</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 xml:space="preserve">-Auyero, J.(2004) </w:t>
      </w:r>
      <w:r>
        <w:rPr>
          <w:rFonts w:ascii="Arial Narrow" w:hAnsi="Arial Narrow"/>
          <w:i/>
          <w:sz w:val="24"/>
          <w:szCs w:val="24"/>
        </w:rPr>
        <w:t xml:space="preserve">Vidas beligerantes. Dos mujeres argentinas, dos protestas y la búsqueda de reconocimiento. </w:t>
      </w:r>
      <w:r>
        <w:rPr>
          <w:rFonts w:ascii="Arial Narrow" w:hAnsi="Arial Narrow"/>
          <w:sz w:val="24"/>
          <w:szCs w:val="24"/>
        </w:rPr>
        <w:t>Buenos Aires. Universidad Nacional de Quilmes.</w:t>
      </w:r>
    </w:p>
    <w:p>
      <w:pPr>
        <w:pStyle w:val="style0"/>
        <w:jc w:val="both"/>
      </w:pPr>
      <w:r>
        <w:rPr>
          <w:rFonts w:ascii="Arial Narrow" w:hAnsi="Arial Narrow"/>
          <w:sz w:val="24"/>
          <w:szCs w:val="24"/>
        </w:rPr>
        <w:t xml:space="preserve">-Borges, A. (2010) “Uma propriedade, diversas propriedades: etnografia, comparação e a distribuição de benefícios públicos no Brasil e na África do Sul.” En: Sigaud, L : Neigurg, F. ; et. al. </w:t>
      </w:r>
      <w:r>
        <w:rPr>
          <w:rFonts w:ascii="Arial Narrow" w:hAnsi="Arial Narrow"/>
          <w:i/>
          <w:sz w:val="24"/>
          <w:szCs w:val="24"/>
        </w:rPr>
        <w:t>Brasil en perspectiva</w:t>
      </w:r>
      <w:r>
        <w:rPr>
          <w:rFonts w:ascii="Arial Narrow" w:hAnsi="Arial Narrow"/>
          <w:sz w:val="24"/>
          <w:szCs w:val="24"/>
        </w:rPr>
        <w:t>. 7 Letras editora. Rio de Janeiro. pp. 31</w:t>
      </w:r>
    </w:p>
    <w:p>
      <w:pPr>
        <w:pStyle w:val="style0"/>
        <w:jc w:val="both"/>
      </w:pPr>
      <w:r>
        <w:rPr>
          <w:rFonts w:ascii="Arial Narrow" w:hAnsi="Arial Narrow"/>
          <w:sz w:val="24"/>
          <w:szCs w:val="24"/>
        </w:rPr>
        <w:t xml:space="preserve">-Ginzburg, C. (2001) </w:t>
      </w:r>
      <w:r>
        <w:rPr>
          <w:rFonts w:ascii="Arial Narrow" w:hAnsi="Arial Narrow"/>
          <w:i/>
          <w:sz w:val="24"/>
          <w:szCs w:val="24"/>
        </w:rPr>
        <w:t>El queso y los gusanos. El cosmos según un molinero del siglo XVI.</w:t>
      </w:r>
      <w:r>
        <w:rPr>
          <w:rFonts w:ascii="Arial Narrow" w:hAnsi="Arial Narrow"/>
          <w:sz w:val="24"/>
          <w:szCs w:val="24"/>
        </w:rPr>
        <w:t>Barcelona, Península.</w:t>
      </w:r>
    </w:p>
    <w:p>
      <w:pPr>
        <w:pStyle w:val="style0"/>
        <w:jc w:val="both"/>
      </w:pPr>
      <w:r>
        <w:rPr>
          <w:rFonts w:ascii="Arial Narrow" w:hAnsi="Arial Narrow"/>
          <w:sz w:val="24"/>
          <w:szCs w:val="24"/>
        </w:rPr>
        <w:t xml:space="preserve">-Lazar, S (2012) “Disjunctive comparison: citizenship and trade unionism in Bolivia an Argentina”. </w:t>
      </w:r>
      <w:r>
        <w:rPr>
          <w:rFonts w:ascii="Arial Narrow" w:hAnsi="Arial Narrow"/>
          <w:i/>
          <w:sz w:val="24"/>
          <w:szCs w:val="24"/>
        </w:rPr>
        <w:t>Journal of the Royal Anthropological Institute</w:t>
      </w:r>
      <w:r>
        <w:rPr>
          <w:rFonts w:ascii="Arial Narrow" w:hAnsi="Arial Narrow"/>
          <w:sz w:val="24"/>
          <w:szCs w:val="24"/>
        </w:rPr>
        <w:t>. No. 18. pp 349-368.</w:t>
      </w:r>
    </w:p>
    <w:p>
      <w:pPr>
        <w:pStyle w:val="style0"/>
        <w:jc w:val="both"/>
      </w:pPr>
      <w:r>
        <w:rPr>
          <w:rFonts w:ascii="Arial Narrow" w:hAnsi="Arial Narrow"/>
          <w:sz w:val="24"/>
          <w:szCs w:val="24"/>
        </w:rPr>
        <w:t xml:space="preserve">-Leach, E.R. (1988) “El método comparativo en antropología”. En: J. Llobera (comp.): </w:t>
      </w:r>
      <w:r>
        <w:rPr>
          <w:rFonts w:ascii="Arial Narrow" w:hAnsi="Arial Narrow"/>
          <w:i/>
          <w:sz w:val="24"/>
          <w:szCs w:val="24"/>
        </w:rPr>
        <w:t>La antropología como ciencia</w:t>
      </w:r>
      <w:r>
        <w:rPr>
          <w:rFonts w:ascii="Arial Narrow" w:hAnsi="Arial Narrow"/>
          <w:sz w:val="24"/>
          <w:szCs w:val="24"/>
        </w:rPr>
        <w:t>. Anagrama. Barcelona. pp. 167 a 178.</w:t>
      </w:r>
    </w:p>
    <w:p>
      <w:pPr>
        <w:pStyle w:val="style0"/>
        <w:jc w:val="both"/>
      </w:pPr>
      <w:r>
        <w:rPr>
          <w:rFonts w:ascii="Arial Narrow" w:hAnsi="Arial Narrow"/>
          <w:sz w:val="24"/>
          <w:szCs w:val="24"/>
        </w:rPr>
        <w:t xml:space="preserve">-Rosato, A. y Quiros, J. (2004) “De militantes y militancia: el trabajo de dos partidos políticos en las elecciones legislativas de 2001 en Argentina”. En: Carla Teixeira e Christine Chaves (comp) </w:t>
      </w:r>
      <w:r>
        <w:rPr>
          <w:rFonts w:ascii="Arial Narrow" w:hAnsi="Arial Narrow"/>
          <w:i/>
          <w:sz w:val="24"/>
          <w:szCs w:val="24"/>
        </w:rPr>
        <w:t>Coletânea Espaços e Tempos da Política</w:t>
      </w:r>
      <w:r>
        <w:rPr>
          <w:rFonts w:ascii="Arial Narrow" w:hAnsi="Arial Narrow"/>
          <w:sz w:val="24"/>
          <w:szCs w:val="24"/>
        </w:rPr>
        <w:t>. Relume &amp; Dumará, Brasilia.</w:t>
      </w:r>
    </w:p>
    <w:p>
      <w:pPr>
        <w:pStyle w:val="style0"/>
        <w:jc w:val="both"/>
      </w:pPr>
      <w:r>
        <w:rPr>
          <w:rFonts w:ascii="Arial Narrow" w:hAnsi="Arial Narrow"/>
          <w:sz w:val="24"/>
          <w:szCs w:val="24"/>
        </w:rPr>
        <w:t>-Sigaud, L., Rosa, M. y Ernandez, M. (2008) “Ocupações de terra, acampamentos e demandas ao Estado: uma análise em perspectiva comparada.”</w:t>
      </w:r>
      <w:r>
        <w:rPr>
          <w:rFonts w:ascii="Arial Narrow" w:hAnsi="Arial Narrow"/>
          <w:i/>
          <w:sz w:val="24"/>
          <w:szCs w:val="24"/>
        </w:rPr>
        <w:t xml:space="preserve"> Revista Dados</w:t>
      </w:r>
      <w:r>
        <w:rPr>
          <w:rFonts w:ascii="Arial Narrow" w:hAnsi="Arial Narrow"/>
          <w:sz w:val="24"/>
          <w:szCs w:val="24"/>
        </w:rPr>
        <w:t>, vol.51, no.1, p.107-142.</w:t>
      </w:r>
    </w:p>
    <w:p>
      <w:pPr>
        <w:pStyle w:val="style0"/>
        <w:jc w:val="both"/>
      </w:pPr>
      <w:r>
        <w:rPr>
          <w:rFonts w:ascii="Arial Narrow" w:hAnsi="Arial Narrow"/>
          <w:b/>
          <w:sz w:val="24"/>
          <w:szCs w:val="24"/>
        </w:rPr>
        <w:t xml:space="preserve"> </w:t>
      </w:r>
    </w:p>
    <w:p>
      <w:pPr>
        <w:pStyle w:val="style0"/>
        <w:jc w:val="both"/>
      </w:pPr>
      <w:r>
        <w:rPr>
          <w:rFonts w:ascii="Arial Narrow" w:hAnsi="Arial Narrow"/>
          <w:b/>
          <w:sz w:val="24"/>
          <w:szCs w:val="24"/>
        </w:rPr>
        <w:t>Unidad 5</w:t>
      </w:r>
      <w:r>
        <w:rPr>
          <w:rFonts w:ascii="Arial Narrow" w:hAnsi="Arial Narrow"/>
          <w:sz w:val="24"/>
          <w:szCs w:val="24"/>
        </w:rPr>
        <w:t xml:space="preserve">.  </w:t>
      </w:r>
      <w:r>
        <w:rPr>
          <w:rFonts w:ascii="Arial Narrow" w:hAnsi="Arial Narrow"/>
          <w:b/>
          <w:sz w:val="24"/>
          <w:szCs w:val="24"/>
        </w:rPr>
        <w:t>La escritura etnográfica</w:t>
      </w:r>
      <w:r>
        <w:rPr>
          <w:rFonts w:ascii="Arial Narrow" w:hAnsi="Arial Narrow"/>
          <w:sz w:val="24"/>
          <w:szCs w:val="24"/>
        </w:rPr>
        <w:t>.</w:t>
      </w:r>
    </w:p>
    <w:p>
      <w:pPr>
        <w:pStyle w:val="style0"/>
        <w:jc w:val="both"/>
      </w:pPr>
      <w:r>
        <w:rPr>
          <w:rFonts w:ascii="Arial Narrow" w:hAnsi="Arial Narrow"/>
          <w:sz w:val="24"/>
          <w:szCs w:val="24"/>
        </w:rPr>
        <w:t>La elaboración del plan de tesis. Los desafíos en la textualización de la experiencia de campo. Distancia y compromiso: el problema del extrañamiento como principio de conocimiento.</w:t>
      </w:r>
    </w:p>
    <w:p>
      <w:pPr>
        <w:pStyle w:val="style0"/>
        <w:jc w:val="both"/>
      </w:pPr>
      <w:r>
        <w:rPr>
          <w:rFonts w:ascii="Arial Narrow" w:hAnsi="Arial Narrow"/>
        </w:rPr>
        <w:t xml:space="preserve"> </w:t>
      </w:r>
    </w:p>
    <w:p>
      <w:pPr>
        <w:pStyle w:val="style0"/>
        <w:jc w:val="both"/>
      </w:pPr>
      <w:r>
        <w:rPr>
          <w:rFonts w:ascii="Arial Narrow" w:hAnsi="Arial Narrow"/>
          <w:b/>
          <w:sz w:val="24"/>
          <w:szCs w:val="24"/>
        </w:rPr>
        <w:t>Bibliografía obligatoria</w:t>
      </w:r>
    </w:p>
    <w:p>
      <w:pPr>
        <w:pStyle w:val="style0"/>
        <w:jc w:val="both"/>
      </w:pPr>
      <w:r>
        <w:rPr>
          <w:rFonts w:ascii="Arial Narrow" w:hAnsi="Arial Narrow"/>
          <w:sz w:val="24"/>
          <w:szCs w:val="24"/>
        </w:rPr>
        <w:t xml:space="preserve">-Fernández Alvarez, MI (2010) “Desafíos de la investigación etnográfica sobre procesos políticos “calientes”. </w:t>
      </w:r>
      <w:r>
        <w:rPr>
          <w:rFonts w:ascii="Arial Narrow" w:hAnsi="Arial Narrow"/>
          <w:i/>
          <w:sz w:val="24"/>
          <w:szCs w:val="24"/>
        </w:rPr>
        <w:t>(con)textos, Revista d’antropología i investigación social,</w:t>
      </w:r>
      <w:r>
        <w:rPr>
          <w:rFonts w:ascii="Arial Narrow" w:hAnsi="Arial Narrow"/>
          <w:sz w:val="24"/>
          <w:szCs w:val="24"/>
        </w:rPr>
        <w:t xml:space="preserve"> Universidad de Barcelona, No. 4. pp. 80-89.</w:t>
      </w:r>
    </w:p>
    <w:p>
      <w:pPr>
        <w:pStyle w:val="style0"/>
        <w:jc w:val="both"/>
      </w:pPr>
      <w:r>
        <w:rPr>
          <w:rFonts w:ascii="Arial Narrow" w:hAnsi="Arial Narrow"/>
          <w:sz w:val="24"/>
          <w:szCs w:val="24"/>
        </w:rPr>
        <w:t>-Lins Ribeiro, G (2004) “Descotidianizar. Extrañamiento y conciencia práctica, un ensayo sobre la perspectiva antropológica”, en: M. Boivin, A. Rosato y V. Arribas: Cons</w:t>
        <w:t>tructores de otredad. Una introducción a la antropología social y cultural. Antropofagia, Buenos Aires.</w:t>
      </w:r>
    </w:p>
    <w:p>
      <w:pPr>
        <w:pStyle w:val="style0"/>
        <w:jc w:val="both"/>
      </w:pPr>
      <w:r>
        <w:rPr>
          <w:rFonts w:ascii="Arial Narrow" w:hAnsi="Arial Narrow"/>
          <w:sz w:val="24"/>
          <w:szCs w:val="24"/>
        </w:rPr>
        <w:t xml:space="preserve">-Rappaport, J. (2007). “Más allá de la escritura: la epistemología de la etnografía en colaboración”. </w:t>
      </w:r>
      <w:r>
        <w:rPr>
          <w:rFonts w:ascii="Arial Narrow" w:hAnsi="Arial Narrow"/>
          <w:i/>
          <w:sz w:val="24"/>
          <w:szCs w:val="24"/>
        </w:rPr>
        <w:t>Revista Colombiana de Antropología</w:t>
      </w:r>
      <w:r>
        <w:rPr>
          <w:rFonts w:ascii="Arial Narrow" w:hAnsi="Arial Narrow"/>
          <w:sz w:val="24"/>
          <w:szCs w:val="24"/>
        </w:rPr>
        <w:t>. No. 43. pp. 197-229.</w:t>
      </w:r>
    </w:p>
    <w:p>
      <w:pPr>
        <w:pStyle w:val="style0"/>
        <w:jc w:val="both"/>
      </w:pPr>
      <w:r>
        <w:rPr>
          <w:rFonts w:ascii="Arial Narrow" w:hAnsi="Arial Narrow"/>
          <w:sz w:val="24"/>
          <w:szCs w:val="24"/>
        </w:rPr>
        <w:t xml:space="preserve">-Restrepo, E. (2016) </w:t>
      </w:r>
      <w:r>
        <w:rPr>
          <w:rFonts w:ascii="Arial Narrow" w:hAnsi="Arial Narrow"/>
          <w:i/>
          <w:sz w:val="24"/>
          <w:szCs w:val="24"/>
        </w:rPr>
        <w:t>Etnografía: alcances, técnicas y éticas</w:t>
      </w:r>
      <w:r>
        <w:rPr>
          <w:rFonts w:ascii="Arial Narrow" w:hAnsi="Arial Narrow"/>
          <w:sz w:val="24"/>
          <w:szCs w:val="24"/>
        </w:rPr>
        <w:t>. Capítulo 3 y 4.</w:t>
      </w:r>
      <w:r>
        <w:rPr>
          <w:rFonts w:ascii="Arial Narrow" w:hAnsi="Arial Narrow"/>
          <w:i/>
          <w:sz w:val="24"/>
          <w:szCs w:val="24"/>
        </w:rPr>
        <w:t xml:space="preserve"> </w:t>
      </w:r>
      <w:r>
        <w:rPr>
          <w:rFonts w:ascii="Arial Narrow" w:hAnsi="Arial Narrow"/>
          <w:sz w:val="24"/>
          <w:szCs w:val="24"/>
        </w:rPr>
        <w:t xml:space="preserve">Envión Editores. Bogotá. </w:t>
      </w:r>
    </w:p>
    <w:p>
      <w:pPr>
        <w:pStyle w:val="style0"/>
        <w:jc w:val="both"/>
      </w:pPr>
      <w:r>
        <w:rPr>
          <w:rFonts w:ascii="Arial Narrow" w:hAnsi="Arial Narrow"/>
          <w:sz w:val="24"/>
          <w:szCs w:val="24"/>
        </w:rPr>
        <w:t xml:space="preserve">-Wacquant, L. (2006) </w:t>
      </w:r>
      <w:r>
        <w:rPr>
          <w:rFonts w:ascii="Arial Narrow" w:hAnsi="Arial Narrow"/>
          <w:i/>
          <w:sz w:val="24"/>
          <w:szCs w:val="24"/>
        </w:rPr>
        <w:t>Entre las cuerdas. Cuadernos de un aprendiz de boxeador.</w:t>
      </w:r>
      <w:r>
        <w:rPr>
          <w:rFonts w:ascii="Arial Narrow" w:hAnsi="Arial Narrow"/>
          <w:sz w:val="24"/>
          <w:szCs w:val="24"/>
        </w:rPr>
        <w:t xml:space="preserve"> Buenos Aires, Siglo XXI Editores. Selección.</w:t>
      </w:r>
    </w:p>
    <w:p>
      <w:pPr>
        <w:pStyle w:val="style0"/>
        <w:jc w:val="both"/>
      </w:pPr>
      <w:r>
        <w:rPr>
          <w:rFonts w:ascii="Arial Narrow" w:hAnsi="Arial Narrow"/>
        </w:rPr>
      </w:r>
    </w:p>
    <w:p>
      <w:pPr>
        <w:pStyle w:val="style0"/>
        <w:jc w:val="both"/>
      </w:pPr>
      <w:r>
        <w:rPr>
          <w:rFonts w:ascii="Arial Narrow" w:hAnsi="Arial Narrow"/>
          <w:b/>
          <w:sz w:val="24"/>
          <w:szCs w:val="24"/>
        </w:rPr>
        <w:t>Bibliografía complementaria</w:t>
      </w:r>
    </w:p>
    <w:p>
      <w:pPr>
        <w:pStyle w:val="style0"/>
        <w:jc w:val="both"/>
      </w:pPr>
      <w:r>
        <w:rPr>
          <w:rFonts w:ascii="Arial Narrow" w:hAnsi="Arial Narrow"/>
          <w:sz w:val="24"/>
          <w:szCs w:val="24"/>
        </w:rPr>
        <w:t xml:space="preserve">-Bourdieu, P. y L. Wacquant (1995) </w:t>
      </w:r>
      <w:r>
        <w:rPr>
          <w:rFonts w:ascii="Arial Narrow" w:hAnsi="Arial Narrow"/>
          <w:i/>
          <w:sz w:val="24"/>
          <w:szCs w:val="24"/>
        </w:rPr>
        <w:t>Respuestas por una antropología reflexiva.</w:t>
      </w:r>
      <w:r>
        <w:rPr>
          <w:rFonts w:ascii="Arial Narrow" w:hAnsi="Arial Narrow"/>
          <w:sz w:val="24"/>
          <w:szCs w:val="24"/>
        </w:rPr>
        <w:t>México, Grijalbo.</w:t>
      </w:r>
    </w:p>
    <w:p>
      <w:pPr>
        <w:pStyle w:val="style0"/>
        <w:jc w:val="both"/>
      </w:pPr>
      <w:r>
        <w:rPr>
          <w:rFonts w:ascii="Arial Narrow" w:hAnsi="Arial Narrow"/>
          <w:sz w:val="24"/>
          <w:szCs w:val="24"/>
        </w:rPr>
        <w:t xml:space="preserve">-Hale, C. R. (2006) “Activist Research vs. Cultural Critique: Indigenous Land Rights and the Contradictions of Politically Engaged Anthropology”. </w:t>
      </w:r>
      <w:r>
        <w:rPr>
          <w:rFonts w:ascii="Arial Narrow" w:hAnsi="Arial Narrow"/>
          <w:i/>
          <w:sz w:val="24"/>
          <w:szCs w:val="24"/>
        </w:rPr>
        <w:t>Cultural Anthropology.</w:t>
      </w:r>
      <w:r>
        <w:rPr>
          <w:rFonts w:ascii="Arial Narrow" w:hAnsi="Arial Narrow"/>
          <w:sz w:val="24"/>
          <w:szCs w:val="24"/>
        </w:rPr>
        <w:t xml:space="preserve"> Vol 21. N 1, pp. 96-120.</w:t>
      </w:r>
    </w:p>
    <w:p>
      <w:pPr>
        <w:pStyle w:val="style0"/>
        <w:jc w:val="both"/>
      </w:pPr>
      <w:r>
        <w:rPr>
          <w:rFonts w:ascii="Arial Narrow" w:hAnsi="Arial Narrow"/>
          <w:sz w:val="24"/>
          <w:szCs w:val="24"/>
        </w:rPr>
        <w:t xml:space="preserve">-Fassin, D. (2008) « Répondre a sa recherche. L’ethnologue face a ses « autres » En: Fassin, D. y Bensa, A. </w:t>
      </w:r>
      <w:r>
        <w:rPr>
          <w:rFonts w:ascii="Arial Narrow" w:hAnsi="Arial Narrow"/>
          <w:i/>
          <w:sz w:val="24"/>
          <w:szCs w:val="24"/>
        </w:rPr>
        <w:t>Les politiques de l’enquete. Epreuves ethnographiques.</w:t>
      </w:r>
      <w:r>
        <w:rPr>
          <w:rFonts w:ascii="Arial Narrow" w:hAnsi="Arial Narrow"/>
          <w:sz w:val="24"/>
          <w:szCs w:val="24"/>
        </w:rPr>
        <w:t xml:space="preserve"> Paris. La découverte. pp. 299-322.</w:t>
      </w:r>
    </w:p>
    <w:p>
      <w:pPr>
        <w:pStyle w:val="style0"/>
        <w:jc w:val="both"/>
      </w:pPr>
      <w:r>
        <w:rPr>
          <w:rFonts w:ascii="Arial Narrow" w:hAnsi="Arial Narrow"/>
          <w:sz w:val="24"/>
          <w:szCs w:val="24"/>
        </w:rPr>
        <w:t xml:space="preserve">-Jimeno, M. (2008) “La vocación critica de la antropología en Latinoamérica.” </w:t>
      </w:r>
      <w:r>
        <w:rPr>
          <w:rFonts w:ascii="Arial Narrow" w:hAnsi="Arial Narrow"/>
          <w:i/>
          <w:sz w:val="24"/>
          <w:szCs w:val="24"/>
        </w:rPr>
        <w:t>Antípoda. Revista de Antropología y Arqueología.</w:t>
      </w:r>
      <w:r>
        <w:rPr>
          <w:rFonts w:ascii="Arial Narrow" w:hAnsi="Arial Narrow"/>
          <w:sz w:val="24"/>
          <w:szCs w:val="24"/>
        </w:rPr>
        <w:t xml:space="preserve"> Vol. 1, pp. 43-65.</w:t>
      </w:r>
    </w:p>
    <w:sectPr>
      <w:type w:val="nextPage"/>
      <w:pgSz w:h="16838" w:w="11906"/>
      <w:pgMar w:bottom="1418" w:footer="0" w:gutter="0" w:header="0" w:left="1418" w:right="1418" w:top="1418"/>
      <w:pgNumType w:fmt="decimal"/>
      <w:formProt w:val="false"/>
      <w:textDirection w:val="lrTb"/>
      <w:docGrid w:charSpace="4096" w:linePitch="29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ria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spacing w:line="276" w:lineRule="auto"/>
    </w:pPr>
    <w:rPr>
      <w:rFonts w:ascii="Arial" w:cs="Arial" w:eastAsia="Arial" w:hAnsi="Arial"/>
      <w:color w:val="auto"/>
      <w:sz w:val="22"/>
      <w:szCs w:val="22"/>
      <w:lang w:bidi="ar-SA" w:eastAsia="es-ES" w:val="es-ES"/>
    </w:rPr>
  </w:style>
  <w:style w:styleId="style1" w:type="paragraph">
    <w:name w:val="Encabezado 1"/>
    <w:basedOn w:val="style0"/>
    <w:next w:val="style18"/>
    <w:pPr>
      <w:keepNext/>
      <w:keepLines/>
      <w:spacing w:after="120" w:before="400"/>
    </w:pPr>
    <w:rPr>
      <w:sz w:val="40"/>
      <w:szCs w:val="40"/>
    </w:rPr>
  </w:style>
  <w:style w:styleId="style2" w:type="paragraph">
    <w:name w:val="Encabezado 2"/>
    <w:basedOn w:val="style0"/>
    <w:next w:val="style18"/>
    <w:pPr>
      <w:keepNext/>
      <w:keepLines/>
      <w:numPr>
        <w:ilvl w:val="1"/>
        <w:numId w:val="1"/>
      </w:numPr>
      <w:spacing w:after="120" w:before="360"/>
      <w:outlineLvl w:val="1"/>
    </w:pPr>
    <w:rPr>
      <w:sz w:val="32"/>
      <w:szCs w:val="32"/>
    </w:rPr>
  </w:style>
  <w:style w:styleId="style3" w:type="paragraph">
    <w:name w:val="Encabezado 3"/>
    <w:basedOn w:val="style0"/>
    <w:next w:val="style18"/>
    <w:pPr>
      <w:keepNext/>
      <w:keepLines/>
      <w:numPr>
        <w:ilvl w:val="2"/>
        <w:numId w:val="1"/>
      </w:numPr>
      <w:spacing w:after="80" w:before="320"/>
      <w:outlineLvl w:val="2"/>
    </w:pPr>
    <w:rPr>
      <w:color w:val="434343"/>
      <w:sz w:val="28"/>
      <w:szCs w:val="28"/>
    </w:rPr>
  </w:style>
  <w:style w:styleId="style4" w:type="paragraph">
    <w:name w:val="Encabezado 4"/>
    <w:basedOn w:val="style0"/>
    <w:next w:val="style18"/>
    <w:pPr>
      <w:keepNext/>
      <w:keepLines/>
      <w:numPr>
        <w:ilvl w:val="3"/>
        <w:numId w:val="1"/>
      </w:numPr>
      <w:spacing w:after="80" w:before="280"/>
      <w:outlineLvl w:val="3"/>
    </w:pPr>
    <w:rPr>
      <w:color w:val="666666"/>
      <w:sz w:val="24"/>
      <w:szCs w:val="24"/>
    </w:rPr>
  </w:style>
  <w:style w:styleId="style5" w:type="paragraph">
    <w:name w:val="Encabezado 5"/>
    <w:basedOn w:val="style0"/>
    <w:next w:val="style18"/>
    <w:pPr>
      <w:keepNext/>
      <w:keepLines/>
      <w:numPr>
        <w:ilvl w:val="4"/>
        <w:numId w:val="1"/>
      </w:numPr>
      <w:spacing w:after="80" w:before="240"/>
      <w:outlineLvl w:val="4"/>
    </w:pPr>
    <w:rPr>
      <w:color w:val="666666"/>
    </w:rPr>
  </w:style>
  <w:style w:styleId="style6" w:type="paragraph">
    <w:name w:val="Encabezado 6"/>
    <w:basedOn w:val="style0"/>
    <w:next w:val="style18"/>
    <w:pPr>
      <w:keepNext/>
      <w:keepLines/>
      <w:numPr>
        <w:ilvl w:val="5"/>
        <w:numId w:val="1"/>
      </w:numPr>
      <w:spacing w:after="80" w:before="240"/>
      <w:outlineLvl w:val="5"/>
    </w:pPr>
    <w:rPr>
      <w:i/>
      <w:color w:val="666666"/>
    </w:rPr>
  </w:style>
  <w:style w:styleId="style15" w:type="character">
    <w:name w:val="Default Paragraph Font"/>
    <w:next w:val="style15"/>
    <w:rPr/>
  </w:style>
  <w:style w:styleId="style16" w:type="character">
    <w:name w:val="Enlace de Internet"/>
    <w:next w:val="style16"/>
    <w:rPr>
      <w:color w:val="000080"/>
      <w:u w:val="single"/>
      <w:lang w:bidi="es-ES" w:eastAsia="es-ES" w:val="es-ES"/>
    </w:rPr>
  </w:style>
  <w:style w:styleId="style17" w:type="paragraph">
    <w:name w:val="Encabezado"/>
    <w:basedOn w:val="style0"/>
    <w:next w:val="style18"/>
    <w:pPr>
      <w:keepNext/>
      <w:spacing w:after="120" w:before="240"/>
    </w:pPr>
    <w:rPr>
      <w:rFonts w:ascii="Liberation Sans" w:cs="FreeSans" w:eastAsia="Droid Sans" w:hAnsi="Liberation Sans"/>
      <w:sz w:val="28"/>
      <w:szCs w:val="28"/>
    </w:rPr>
  </w:style>
  <w:style w:styleId="style18" w:type="paragraph">
    <w:name w:val="Cuerpo de texto"/>
    <w:basedOn w:val="style0"/>
    <w:next w:val="style18"/>
    <w:pPr>
      <w:spacing w:after="120" w:before="0"/>
    </w:pPr>
    <w:rPr/>
  </w:style>
  <w:style w:styleId="style19" w:type="paragraph">
    <w:name w:val="Lista"/>
    <w:basedOn w:val="style18"/>
    <w:next w:val="style19"/>
    <w:pPr/>
    <w:rPr>
      <w:rFonts w:cs="FreeSans"/>
    </w:rPr>
  </w:style>
  <w:style w:styleId="style20" w:type="paragraph">
    <w:name w:val="Etiqueta"/>
    <w:basedOn w:val="style0"/>
    <w:next w:val="style20"/>
    <w:pPr>
      <w:suppressLineNumbers/>
      <w:spacing w:after="120" w:before="120"/>
    </w:pPr>
    <w:rPr>
      <w:rFonts w:cs="FreeSans"/>
      <w:i/>
      <w:iCs/>
      <w:sz w:val="24"/>
      <w:szCs w:val="24"/>
    </w:rPr>
  </w:style>
  <w:style w:styleId="style21" w:type="paragraph">
    <w:name w:val="Índice"/>
    <w:basedOn w:val="style0"/>
    <w:next w:val="style21"/>
    <w:pPr>
      <w:suppressLineNumbers/>
    </w:pPr>
    <w:rPr>
      <w:rFonts w:cs="FreeSans"/>
    </w:rPr>
  </w:style>
  <w:style w:styleId="style22" w:type="paragraph">
    <w:name w:val="Título"/>
    <w:basedOn w:val="style0"/>
    <w:next w:val="style23"/>
    <w:pPr>
      <w:keepNext/>
      <w:keepLines/>
      <w:spacing w:after="60" w:before="0"/>
      <w:jc w:val="center"/>
    </w:pPr>
    <w:rPr>
      <w:b/>
      <w:bCs/>
      <w:sz w:val="52"/>
      <w:szCs w:val="52"/>
    </w:rPr>
  </w:style>
  <w:style w:styleId="style23" w:type="paragraph">
    <w:name w:val="Subtítulo"/>
    <w:basedOn w:val="style0"/>
    <w:next w:val="style18"/>
    <w:pPr>
      <w:keepNext/>
      <w:keepLines/>
      <w:spacing w:after="320" w:before="0"/>
      <w:jc w:val="center"/>
    </w:pPr>
    <w:rPr>
      <w:i/>
      <w:iCs/>
      <w:color w:val="666666"/>
      <w:sz w:val="30"/>
      <w:szCs w:val="3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lternex.com.br/~ppgas/ppgas.html"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2017-10-03T17:06:00.00Z</dcterms:created>
  <cp:lastModifiedBy>Usuario de Microsoft Office</cp:lastModifiedBy>
  <dcterms:modified xsi:type="dcterms:W3CDTF">2017-10-03T17:06:00.00Z</dcterms:modified>
  <cp:revision>2</cp:revision>
</cp:coreProperties>
</file>